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"/>
        <w:gridCol w:w="7856"/>
        <w:gridCol w:w="407"/>
        <w:gridCol w:w="505"/>
      </w:tblGrid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50"/>
              <w:gridCol w:w="2564"/>
            </w:tblGrid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821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bottom"/>
                </w:tcPr>
                <w:p w:rsidR="00D10C0C" w:rsidRDefault="00F7707B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Verdana" w:eastAsia="Verdana" w:hAnsi="Verdana" w:cs="Verdana"/>
                      <w:b/>
                      <w:color w:val="333399"/>
                      <w:sz w:val="27"/>
                    </w:rPr>
                    <w:t xml:space="preserve">MD.JUBAEATH HOSSAIN </w:t>
                  </w:r>
                </w:p>
              </w:tc>
              <w:tc>
                <w:tcPr>
                  <w:tcW w:w="3038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52" w:type="dxa"/>
                    <w:right w:w="52" w:type="dxa"/>
                  </w:tcMar>
                  <w:vAlign w:val="bottom"/>
                </w:tcPr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0"/>
                  </w:tblGrid>
                  <w:tr w:rsidR="00D10C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2E4E5"/>
                        <w:tcMar>
                          <w:left w:w="26" w:type="dxa"/>
                          <w:right w:w="26" w:type="dxa"/>
                        </w:tcMar>
                        <w:vAlign w:val="center"/>
                      </w:tcPr>
                      <w:p w:rsidR="00D10C0C" w:rsidRDefault="00F7707B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noProof/>
                          </w:rPr>
                          <w:object w:dxaOrig="1822" w:dyaOrig="1984">
                            <v:rect id="rectole0000000000" o:spid="_x0000_i1025" style="width:91.25pt;height:98.8pt" o:ole="" o:preferrelative="t" stroked="f">
                              <v:imagedata r:id="rId4" o:title=""/>
                            </v:rect>
                            <o:OLEObject Type="Embed" ProgID="StaticMetafile" ShapeID="rectole0000000000" DrawAspect="Content" ObjectID="_1645461476" r:id="rId5"/>
                          </w:object>
                        </w:r>
                      </w:p>
                    </w:tc>
                  </w:tr>
                </w:tbl>
                <w:p w:rsidR="00D10C0C" w:rsidRDefault="00D10C0C">
                  <w:pPr>
                    <w:spacing w:after="0" w:line="240" w:lineRule="auto"/>
                  </w:pP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821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rPr>
                      <w:rFonts w:ascii="Verdana" w:eastAsia="Verdana" w:hAnsi="Verdana" w:cs="Verdana"/>
                      <w:sz w:val="17"/>
                    </w:rPr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Address: U-82/B, CAAB Staff Quater,</w:t>
                  </w:r>
                </w:p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Kawler,Airport,Dhaka-1229.</w:t>
                  </w:r>
                  <w:r>
                    <w:rPr>
                      <w:rFonts w:ascii="Verdana" w:eastAsia="Verdana" w:hAnsi="Verdana" w:cs="Verdana"/>
                      <w:sz w:val="17"/>
                    </w:rPr>
                    <w:br/>
                    <w:t xml:space="preserve">Mobile No 1: 01711155586 </w:t>
                  </w:r>
                  <w:r>
                    <w:rPr>
                      <w:rFonts w:ascii="Verdana" w:eastAsia="Verdana" w:hAnsi="Verdana" w:cs="Verdana"/>
                      <w:sz w:val="17"/>
                    </w:rPr>
                    <w:br/>
                    <w:t>e-mail : jubaeathr@gmail.com.</w:t>
                  </w:r>
                </w:p>
              </w:tc>
              <w:tc>
                <w:tcPr>
                  <w:tcW w:w="3038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D10C0C">
                  <w:pPr>
                    <w:spacing w:after="200"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10C0C" w:rsidRDefault="00D10C0C">
            <w:pPr>
              <w:spacing w:after="0" w:line="240" w:lineRule="auto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Career Objective: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 xml:space="preserve">To perform a challenging job in the area of Marketing, Communications and Commercial, where there are opportunities to prove my commitment and also to prove myself.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Career Summary: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>I have experience in direct sales, market supervision with team manageme</w:t>
            </w:r>
            <w:r>
              <w:rPr>
                <w:rFonts w:ascii="Verdana" w:eastAsia="Verdana" w:hAnsi="Verdana" w:cs="Verdana"/>
                <w:sz w:val="17"/>
              </w:rPr>
              <w:t xml:space="preserve">nt. I have expertise in market analysis, developed the team skills capability in sales to users in market.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Special Qualification: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 xml:space="preserve">IT Knowledge:Ms.Word, Ms.Excel,Ms.Office.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Employment History: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>Total Year of Experience :</w:t>
            </w:r>
            <w:r>
              <w:rPr>
                <w:rFonts w:ascii="Verdana" w:eastAsia="Verdana" w:hAnsi="Verdana" w:cs="Verdana"/>
                <w:sz w:val="17"/>
              </w:rPr>
              <w:t xml:space="preserve"> 11.8 Year(s) </w:t>
            </w:r>
          </w:p>
          <w:p w:rsidR="00D10C0C" w:rsidRDefault="00D10C0C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</w:p>
          <w:p w:rsidR="00D10C0C" w:rsidRDefault="00D10C0C">
            <w:pPr>
              <w:spacing w:after="0" w:line="240" w:lineRule="auto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7"/>
              </w:rPr>
              <w:t>1.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7"/>
                <w:u w:val="single"/>
              </w:rPr>
              <w:t>Branch In Charge(October 9, 2019 - Continuing)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>Runner Automobiles Limited.</w:t>
            </w:r>
            <w:r>
              <w:rPr>
                <w:rFonts w:ascii="Verdana" w:eastAsia="Verdana" w:hAnsi="Verdana" w:cs="Verdana"/>
                <w:sz w:val="17"/>
              </w:rPr>
              <w:br/>
              <w:t>Company Location : Gazipur</w:t>
            </w:r>
            <w:r>
              <w:rPr>
                <w:rFonts w:ascii="Verdana" w:eastAsia="Verdana" w:hAnsi="Verdana" w:cs="Verdana"/>
                <w:sz w:val="17"/>
              </w:rPr>
              <w:br/>
              <w:t>Department: Sales-RAL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i/>
                <w:sz w:val="17"/>
                <w:u w:val="single"/>
              </w:rPr>
              <w:t>Duties/Responsibilities:</w:t>
            </w:r>
            <w:r>
              <w:rPr>
                <w:rFonts w:ascii="Verdana" w:eastAsia="Verdana" w:hAnsi="Verdana" w:cs="Verdana"/>
                <w:sz w:val="17"/>
              </w:rPr>
              <w:br/>
            </w:r>
            <w:r>
              <w:rPr>
                <w:rFonts w:ascii="Verdana" w:eastAsia="Verdana" w:hAnsi="Verdana" w:cs="Verdana"/>
                <w:sz w:val="17"/>
              </w:rPr>
              <w:t xml:space="preserve">•Responsible for achieving the sales target of the company.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•Formulate a personal sales plan that incorporate initiatives for identifying and gaining new business prospects and maximizes growth within the existing customer basis.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•To build, maintain rela</w:t>
            </w:r>
            <w:r>
              <w:rPr>
                <w:rFonts w:ascii="Verdana" w:eastAsia="Verdana" w:hAnsi="Verdana" w:cs="Verdana"/>
                <w:sz w:val="17"/>
              </w:rPr>
              <w:t xml:space="preserve">tionship and have close follow up with the existing customers by establishing positive image in the market.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•Maintain a strong relationship with the key customers like corporate persons, local business associates &amp; other business authority.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•Monitor the </w:t>
            </w:r>
            <w:r>
              <w:rPr>
                <w:rFonts w:ascii="Verdana" w:eastAsia="Verdana" w:hAnsi="Verdana" w:cs="Verdana"/>
                <w:sz w:val="17"/>
              </w:rPr>
              <w:t xml:space="preserve">market trend &amp; utilize TEAM properly to ensure the maximum revenue for the company. </w:t>
            </w:r>
          </w:p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>•Reporting about the daily, weekly &amp; monthly dynamics of the market to the line manager or above when required.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7"/>
              </w:rPr>
              <w:t>2.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7"/>
                <w:u w:val="single"/>
              </w:rPr>
              <w:t>Branch In Charge ( September 3, 2017 – October 5,2019)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>TVS Auto Bangladesh Limited.</w:t>
            </w:r>
            <w:r>
              <w:rPr>
                <w:rFonts w:ascii="Verdana" w:eastAsia="Verdana" w:hAnsi="Verdana" w:cs="Verdana"/>
                <w:sz w:val="17"/>
              </w:rPr>
              <w:br/>
              <w:t>Company Location : Cumilla</w:t>
            </w:r>
            <w:r>
              <w:rPr>
                <w:rFonts w:ascii="Verdana" w:eastAsia="Verdana" w:hAnsi="Verdana" w:cs="Verdana"/>
                <w:sz w:val="17"/>
              </w:rPr>
              <w:br/>
              <w:t>Department: Sales-2Wheeler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i/>
                <w:sz w:val="17"/>
                <w:u w:val="single"/>
              </w:rPr>
              <w:t>Duties/Responsibilities:</w:t>
            </w:r>
            <w:r>
              <w:rPr>
                <w:rFonts w:ascii="Verdana" w:eastAsia="Verdana" w:hAnsi="Verdana" w:cs="Verdana"/>
                <w:sz w:val="17"/>
              </w:rPr>
              <w:br/>
              <w:t xml:space="preserve">•Responsible for achieving the sales target of the company.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•Formulate a personal sales plan that incorporate initiatives for identifying and gaining new business prospects and maximizes growth within the existing customer basis.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•To build, maintain relationship and have close follow up with the existing customers</w:t>
            </w:r>
            <w:r>
              <w:rPr>
                <w:rFonts w:ascii="Verdana" w:eastAsia="Verdana" w:hAnsi="Verdana" w:cs="Verdana"/>
                <w:sz w:val="17"/>
              </w:rPr>
              <w:t xml:space="preserve"> by establishing positive image in the market.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•Maintain a strong relationship with the key customers like corporate persons, local business associates &amp; other business authority.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•Monitor the market trend &amp; utilize TEAM properly to ensure the maximum re</w:t>
            </w:r>
            <w:r>
              <w:rPr>
                <w:rFonts w:ascii="Verdana" w:eastAsia="Verdana" w:hAnsi="Verdana" w:cs="Verdana"/>
                <w:sz w:val="17"/>
              </w:rPr>
              <w:t xml:space="preserve">venue for the company. </w:t>
            </w:r>
          </w:p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>•Reporting about the daily, weekly &amp; monthly dynamics of the market to the line manager or above when required.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7"/>
              </w:rPr>
              <w:t>3.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7"/>
                <w:u w:val="single"/>
              </w:rPr>
              <w:t>Telesales Team Leader ( 18 September 2011 – 3 September 2017)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>(Response Limited) Under Banglalink</w:t>
            </w:r>
            <w:r>
              <w:rPr>
                <w:rFonts w:ascii="Verdana" w:eastAsia="Verdana" w:hAnsi="Verdana" w:cs="Verdana"/>
                <w:sz w:val="17"/>
              </w:rPr>
              <w:br/>
              <w:t xml:space="preserve">Company Location : Faridpur </w:t>
            </w:r>
            <w:r>
              <w:rPr>
                <w:rFonts w:ascii="Verdana" w:eastAsia="Verdana" w:hAnsi="Verdana" w:cs="Verdana"/>
                <w:sz w:val="17"/>
              </w:rPr>
              <w:br/>
              <w:t xml:space="preserve">Department: Telesales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i/>
                <w:sz w:val="17"/>
                <w:u w:val="single"/>
              </w:rPr>
              <w:t>Duties/Responsibilities:</w:t>
            </w:r>
            <w:r>
              <w:rPr>
                <w:rFonts w:ascii="Verdana" w:eastAsia="Verdana" w:hAnsi="Verdana" w:cs="Verdana"/>
                <w:sz w:val="17"/>
              </w:rPr>
              <w:br/>
            </w:r>
            <w:r>
              <w:rPr>
                <w:rFonts w:ascii="Verdana" w:eastAsia="Verdana" w:hAnsi="Verdana" w:cs="Verdana"/>
                <w:sz w:val="17"/>
              </w:rPr>
              <w:t>•To execute Tele-sales operation by monitoring the BDO activities through proper guidance and leadership.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•To achieve the allocated monthly target by approaching BDO sales to the right segment and by ensuring quality sales.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•To build, maintain relationship</w:t>
            </w:r>
            <w:r>
              <w:rPr>
                <w:rFonts w:ascii="Verdana" w:eastAsia="Verdana" w:hAnsi="Verdana" w:cs="Verdana"/>
                <w:sz w:val="17"/>
              </w:rPr>
              <w:t xml:space="preserve"> and have close follow up with the existing customers by establishing positive image in the market.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•Maintain a strong relationship with the key customers like corporate persons, local business associates &amp; other business authority.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 xml:space="preserve">•Ensure the delivery </w:t>
            </w:r>
            <w:r>
              <w:rPr>
                <w:rFonts w:ascii="Verdana" w:eastAsia="Verdana" w:hAnsi="Verdana" w:cs="Verdana"/>
                <w:sz w:val="17"/>
              </w:rPr>
              <w:t xml:space="preserve">of customer satisfaction through direct sales of Postpaid&amp; Pre paid SIM, available VAS and current promotional offers.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•Monitor the market trend &amp; utilize BDO TEAM properly to ensure the maximum revenue for the company. </w:t>
            </w:r>
          </w:p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>•Reporting about the daily, weekly</w:t>
            </w:r>
            <w:r>
              <w:rPr>
                <w:rFonts w:ascii="Verdana" w:eastAsia="Verdana" w:hAnsi="Verdana" w:cs="Verdana"/>
                <w:sz w:val="17"/>
              </w:rPr>
              <w:t xml:space="preserve"> &amp; monthly dynamics of the market to the line manager or above when required.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D10C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D10C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7"/>
              </w:rPr>
              <w:t>4.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7"/>
                <w:u w:val="single"/>
              </w:rPr>
              <w:t>Territory Sales Officer ( March 1, 2008 - August31, 2011)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>Atlas Food &amp; Beverage Ltd.</w:t>
            </w:r>
            <w:r>
              <w:rPr>
                <w:rFonts w:ascii="Verdana" w:eastAsia="Verdana" w:hAnsi="Verdana" w:cs="Verdana"/>
                <w:sz w:val="17"/>
              </w:rPr>
              <w:br/>
              <w:t>Company Location : Faridpur &amp;Barishal</w:t>
            </w:r>
            <w:r>
              <w:rPr>
                <w:rFonts w:ascii="Verdana" w:eastAsia="Verdana" w:hAnsi="Verdana" w:cs="Verdana"/>
                <w:sz w:val="17"/>
              </w:rPr>
              <w:br/>
              <w:t xml:space="preserve">Department: Sales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b/>
                <w:i/>
                <w:sz w:val="17"/>
                <w:u w:val="single"/>
              </w:rPr>
              <w:t>Duties/Responsibilities:</w:t>
            </w:r>
            <w:r>
              <w:rPr>
                <w:rFonts w:ascii="Verdana" w:eastAsia="Verdana" w:hAnsi="Verdana" w:cs="Verdana"/>
                <w:sz w:val="17"/>
              </w:rPr>
              <w:br/>
              <w:t xml:space="preserve">•Responsible for achieving the sales target of the company.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•Formulate a personal sales plan that incorporate initiatives for identifying and gaining new business prospects and maximizes growth within the existing customer basis.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•Maintain a strong relationship with the key customers like corporate persons, local business associates &amp; other business authority.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•Monitor the market trend &amp; utilize TEAM properly to ensure the maximum revenue for the company.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•Reporting about the da</w:t>
            </w:r>
            <w:r>
              <w:rPr>
                <w:rFonts w:ascii="Verdana" w:eastAsia="Verdana" w:hAnsi="Verdana" w:cs="Verdana"/>
                <w:sz w:val="17"/>
              </w:rPr>
              <w:t>ily, weekly &amp; monthly dynamics of the market to the line manager or above when required.</w:t>
            </w:r>
          </w:p>
          <w:p w:rsidR="00D10C0C" w:rsidRDefault="00D10C0C">
            <w:pPr>
              <w:spacing w:after="0" w:line="240" w:lineRule="auto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Academic Qualification: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2084"/>
              <w:gridCol w:w="1830"/>
              <w:gridCol w:w="1049"/>
              <w:gridCol w:w="975"/>
              <w:gridCol w:w="1049"/>
            </w:tblGrid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Exam Title</w:t>
                  </w:r>
                </w:p>
              </w:tc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Concentration/Major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Institute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Result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Pas.Year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Duration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MBS   </w:t>
                  </w:r>
                </w:p>
              </w:tc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Management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NationalUniversity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Second Class, Marks :55%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2011  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1  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B.com   </w:t>
                  </w:r>
                </w:p>
              </w:tc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Management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National University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Second Class, Marks :50%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2010  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4 years  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HSC   </w:t>
                  </w:r>
                </w:p>
              </w:tc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Business studies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Tejgaon college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CGPA:3</w:t>
                  </w:r>
                  <w:r>
                    <w:rPr>
                      <w:rFonts w:ascii="Verdana" w:eastAsia="Verdana" w:hAnsi="Verdana" w:cs="Verdana"/>
                      <w:sz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2003  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 years  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SSC   </w:t>
                  </w:r>
                </w:p>
              </w:tc>
              <w:tc>
                <w:tcPr>
                  <w:tcW w:w="225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Science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Civil Aviation High School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CGPA:3.38</w:t>
                  </w:r>
                  <w:r>
                    <w:rPr>
                      <w:rFonts w:ascii="Verdana" w:eastAsia="Verdana" w:hAnsi="Verdana" w:cs="Verdana"/>
                      <w:sz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2001  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10 years   </w:t>
                  </w:r>
                </w:p>
              </w:tc>
            </w:tr>
          </w:tbl>
          <w:p w:rsidR="00D10C0C" w:rsidRDefault="00D10C0C">
            <w:pPr>
              <w:spacing w:after="0" w:line="240" w:lineRule="auto"/>
              <w:jc w:val="center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1"/>
          <w:wAfter w:w="3523" w:type="dxa"/>
          <w:jc w:val="center"/>
        </w:trPr>
        <w:tc>
          <w:tcPr>
            <w:tcW w:w="1408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Specialization: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1"/>
          <w:wAfter w:w="3523" w:type="dxa"/>
          <w:jc w:val="center"/>
        </w:trPr>
        <w:tc>
          <w:tcPr>
            <w:tcW w:w="1408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 Respected leader of creative teams, sales &amp; marketing divisions, customer care and corporate communications departments. Conceptualize and orchestrate customer campaigns that effectively reinforce and build brand images.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 Flexible, Dedicated and Loyal </w:t>
            </w:r>
            <w:r>
              <w:rPr>
                <w:rFonts w:ascii="Verdana" w:eastAsia="Verdana" w:hAnsi="Verdana" w:cs="Verdana"/>
                <w:sz w:val="17"/>
              </w:rPr>
              <w:t xml:space="preserve">towards responsibilities &amp; management as well.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 Creative, Innovative &amp; like to face challenges and comfortable to work under pressure.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 Reliable having Administrative, Interpersonal and Communication skills. </w:t>
            </w:r>
          </w:p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• Professional in attitude and discharging responsibilities. </w:t>
            </w:r>
          </w:p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7"/>
              </w:rPr>
              <w:t xml:space="preserve">• Creative Team Leadership, Focus Group &amp; Market Research. 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Extra Curricular Activities: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D10C0C" w:rsidRDefault="00F7707B">
            <w:pPr>
              <w:spacing w:after="0" w:line="240" w:lineRule="auto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I`m really keen on Direct sales and customer service including. Interpersonal, presentation, product knowledge and closing. I understand that many of the traditional sales ‘steps’ are the same, such as asking for the order (close), but in direct sales it i</w:t>
            </w:r>
            <w:r>
              <w:rPr>
                <w:rFonts w:ascii="Verdana" w:eastAsia="Verdana" w:hAnsi="Verdana" w:cs="Verdana"/>
                <w:sz w:val="17"/>
              </w:rPr>
              <w:t>s my belief that establishing relationships with a lot of people and maintaining those relationships is paramount because usually it is not a one-time purchase and the success of the salesperson relies on repeat business.” People attraction also my special</w:t>
            </w:r>
            <w:r>
              <w:rPr>
                <w:rFonts w:ascii="Verdana" w:eastAsia="Verdana" w:hAnsi="Verdana" w:cs="Verdana"/>
                <w:sz w:val="17"/>
              </w:rPr>
              <w:t xml:space="preserve"> skill in direct selling. </w:t>
            </w:r>
          </w:p>
          <w:p w:rsidR="00D10C0C" w:rsidRDefault="00D10C0C">
            <w:pPr>
              <w:spacing w:after="0" w:line="240" w:lineRule="auto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60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Language Proficiency: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60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44"/>
              <w:gridCol w:w="2229"/>
              <w:gridCol w:w="2211"/>
              <w:gridCol w:w="2260"/>
            </w:tblGrid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Language</w:t>
                  </w:r>
                </w:p>
              </w:tc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Reading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Writing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7"/>
                    </w:rPr>
                    <w:t>Speaking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English </w:t>
                  </w:r>
                </w:p>
              </w:tc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Bangla </w:t>
                  </w:r>
                </w:p>
              </w:tc>
              <w:tc>
                <w:tcPr>
                  <w:tcW w:w="2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High </w:t>
                  </w:r>
                </w:p>
              </w:tc>
            </w:tr>
          </w:tbl>
          <w:p w:rsidR="00D10C0C" w:rsidRDefault="00D10C0C">
            <w:pPr>
              <w:spacing w:after="0" w:line="240" w:lineRule="auto"/>
              <w:jc w:val="center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Personal Details 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45"/>
              <w:gridCol w:w="183"/>
              <w:gridCol w:w="6258"/>
            </w:tblGrid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Father's Name 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Md. Khabirul Alam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Mother's Name 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Rasheda Begum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Date of Birth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March 7, 1986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Gender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Male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Marital Status 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Married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Nationality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Bangladeshi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lastRenderedPageBreak/>
                    <w:t>National Id No.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2611038728163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Religion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Islam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Permanent Address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Vill: VajondangaP.O:BaitulamanP.S:FaridpurshadarDist: Faridpur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Current Location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85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Gazipur</w:t>
                  </w:r>
                </w:p>
              </w:tc>
            </w:tr>
          </w:tbl>
          <w:p w:rsidR="00D10C0C" w:rsidRDefault="00D10C0C">
            <w:pPr>
              <w:spacing w:after="0" w:line="240" w:lineRule="auto"/>
            </w:pP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:rsidR="00D10C0C" w:rsidRDefault="00F7707B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lastRenderedPageBreak/>
              <w:t>Reference (s):</w:t>
            </w:r>
          </w:p>
        </w:tc>
      </w:tr>
      <w:tr w:rsidR="00D10C0C">
        <w:tblPrEx>
          <w:tblCellMar>
            <w:top w:w="0" w:type="dxa"/>
            <w:bottom w:w="0" w:type="dxa"/>
          </w:tblCellMar>
        </w:tblPrEx>
        <w:trPr>
          <w:gridAfter w:val="2"/>
          <w:wAfter w:w="6356" w:type="dxa"/>
          <w:trHeight w:val="1"/>
          <w:jc w:val="center"/>
        </w:trPr>
        <w:tc>
          <w:tcPr>
            <w:tcW w:w="11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284"/>
              <w:gridCol w:w="2690"/>
              <w:gridCol w:w="2682"/>
            </w:tblGrid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112" w:type="dxa"/>
                    <w:right w:w="112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 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112" w:type="dxa"/>
                    <w:right w:w="112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 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112" w:type="dxa"/>
                    <w:right w:w="112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b/>
                      <w:sz w:val="17"/>
                      <w:u w:val="single"/>
                    </w:rPr>
                    <w:t>Reference: 01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112" w:type="dxa"/>
                    <w:right w:w="112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b/>
                      <w:sz w:val="17"/>
                      <w:u w:val="single"/>
                    </w:rPr>
                    <w:t>Reference: 02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Name 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Md. Nazrul Islam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Mahmud Al Parag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Organization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Banglalink Digital Communication Limited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bKash Limited.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Designation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Corporate Account Manager-SME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Sales Manager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Address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Noakhali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Mymensingh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Mobile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01962424839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01911310303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E-Mail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nazrul.islam@banglalink.net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mahmudparag@gmail.com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Relation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>:</w:t>
                  </w: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6" w:space="0" w:color="666666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Professional </w:t>
                  </w: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36" w:type="dxa"/>
                    <w:right w:w="36" w:type="dxa"/>
                  </w:tcMar>
                  <w:vAlign w:val="center"/>
                </w:tcPr>
                <w:p w:rsidR="00D10C0C" w:rsidRDefault="00F7707B">
                  <w:pPr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sz w:val="17"/>
                    </w:rPr>
                    <w:t xml:space="preserve">Professional </w:t>
                  </w:r>
                </w:p>
              </w:tc>
            </w:tr>
            <w:tr w:rsidR="00D10C0C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24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D10C0C">
                  <w:pPr>
                    <w:spacing w:after="0" w:line="240" w:lineRule="auto"/>
                    <w:rPr>
                      <w:rFonts w:ascii="Verdana" w:eastAsia="Verdana" w:hAnsi="Verdana" w:cs="Verdana"/>
                      <w:sz w:val="17"/>
                    </w:rPr>
                  </w:pPr>
                </w:p>
                <w:p w:rsidR="00D10C0C" w:rsidRDefault="00D10C0C">
                  <w:pPr>
                    <w:spacing w:after="0" w:line="240" w:lineRule="auto"/>
                    <w:rPr>
                      <w:rFonts w:ascii="Verdana" w:eastAsia="Verdana" w:hAnsi="Verdana" w:cs="Verdana"/>
                      <w:sz w:val="17"/>
                    </w:rPr>
                  </w:pPr>
                </w:p>
                <w:p w:rsidR="00D10C0C" w:rsidRDefault="00D10C0C">
                  <w:pPr>
                    <w:spacing w:after="0" w:line="240" w:lineRule="auto"/>
                    <w:rPr>
                      <w:rFonts w:ascii="Verdana" w:eastAsia="Verdana" w:hAnsi="Verdana" w:cs="Verdana"/>
                      <w:sz w:val="17"/>
                    </w:rPr>
                  </w:pPr>
                </w:p>
                <w:p w:rsidR="00D10C0C" w:rsidRDefault="00D10C0C">
                  <w:pPr>
                    <w:spacing w:after="0" w:line="240" w:lineRule="auto"/>
                    <w:rPr>
                      <w:rFonts w:ascii="Verdana" w:eastAsia="Verdana" w:hAnsi="Verdana" w:cs="Verdana"/>
                      <w:sz w:val="17"/>
                    </w:rPr>
                  </w:pPr>
                </w:p>
                <w:p w:rsidR="00D10C0C" w:rsidRDefault="00D10C0C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sz w:val="24"/>
                    </w:rPr>
                  </w:pPr>
                </w:p>
                <w:p w:rsidR="00D10C0C" w:rsidRDefault="00F7707B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Signature:</w:t>
                  </w:r>
                </w:p>
                <w:p w:rsidR="00D10C0C" w:rsidRDefault="00D10C0C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sz w:val="24"/>
                    </w:rPr>
                  </w:pPr>
                </w:p>
                <w:p w:rsidR="00D10C0C" w:rsidRDefault="00F7707B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……………………………………</w:t>
                  </w:r>
                </w:p>
                <w:p w:rsidR="00D10C0C" w:rsidRDefault="00F7707B">
                  <w:pPr>
                    <w:spacing w:after="0" w:line="240" w:lineRule="auto"/>
                    <w:jc w:val="both"/>
                  </w:pPr>
                  <w:r>
                    <w:rPr>
                      <w:rFonts w:ascii="Calibri" w:eastAsia="Calibri" w:hAnsi="Calibri" w:cs="Calibri"/>
                      <w:b/>
                      <w:sz w:val="24"/>
                    </w:rPr>
                    <w:t>(Md. Jubaeath Hossain)</w:t>
                  </w:r>
                </w:p>
              </w:tc>
              <w:tc>
                <w:tcPr>
                  <w:tcW w:w="22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D10C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92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D10C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4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52" w:type="dxa"/>
                    <w:right w:w="52" w:type="dxa"/>
                  </w:tcMar>
                  <w:vAlign w:val="center"/>
                </w:tcPr>
                <w:p w:rsidR="00D10C0C" w:rsidRDefault="00D10C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10C0C" w:rsidRDefault="00D10C0C">
            <w:pPr>
              <w:spacing w:after="0" w:line="240" w:lineRule="auto"/>
            </w:pPr>
          </w:p>
        </w:tc>
      </w:tr>
    </w:tbl>
    <w:p w:rsidR="00D10C0C" w:rsidRDefault="00D10C0C">
      <w:pPr>
        <w:rPr>
          <w:rFonts w:ascii="Calibri" w:eastAsia="Calibri" w:hAnsi="Calibri" w:cs="Calibri"/>
        </w:rPr>
      </w:pPr>
    </w:p>
    <w:sectPr w:rsidR="00D1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0C"/>
    <w:rsid w:val="00D10C0C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CAD91F7-7368-EC41-8A89-D25203A3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jubaeathr@gmail.com</cp:lastModifiedBy>
  <cp:revision>2</cp:revision>
  <dcterms:created xsi:type="dcterms:W3CDTF">2020-03-11T13:51:00Z</dcterms:created>
  <dcterms:modified xsi:type="dcterms:W3CDTF">2020-03-11T13:51:00Z</dcterms:modified>
</cp:coreProperties>
</file>