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Curriculum Vitae</w:t>
      </w:r>
    </w:p>
    <w:p>
      <w:pPr>
        <w:pStyle w:val="style0"/>
        <w:rPr>
          <w:b/>
          <w:sz w:val="20"/>
          <w:szCs w:val="20"/>
        </w:rPr>
      </w:pPr>
      <w:r>
        <w:rPr>
          <w:noProof/>
          <w:sz w:val="20"/>
          <w:szCs w:val="1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4792333</wp:posOffset>
            </wp:positionH>
            <wp:positionV relativeFrom="page">
              <wp:posOffset>386840</wp:posOffset>
            </wp:positionV>
            <wp:extent cx="1371600" cy="1828800"/>
            <wp:effectExtent l="0" t="0" r="0" b="0"/>
            <wp:wrapNone/>
            <wp:docPr id="1026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1600" cy="1828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b/>
          <w:sz w:val="20"/>
          <w:szCs w:val="18"/>
        </w:rPr>
      </w:pPr>
      <w:r>
        <w:rPr>
          <w:b/>
          <w:sz w:val="20"/>
          <w:szCs w:val="18"/>
        </w:rPr>
        <w:t>Md. Jahangir Alam</w:t>
      </w:r>
    </w:p>
    <w:p>
      <w:pPr>
        <w:pStyle w:val="style0"/>
        <w:rPr>
          <w:b/>
          <w:sz w:val="18"/>
          <w:szCs w:val="18"/>
        </w:rPr>
      </w:pPr>
      <w:r>
        <w:rPr>
          <w:b/>
          <w:sz w:val="20"/>
          <w:szCs w:val="18"/>
        </w:rPr>
        <w:t>Address:</w:t>
      </w:r>
      <w:r>
        <w:rPr>
          <w:b/>
          <w:sz w:val="18"/>
          <w:szCs w:val="18"/>
        </w:rPr>
        <w:t xml:space="preserve"> House#23,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East</w:t>
      </w:r>
      <w:r>
        <w:rPr>
          <w:b/>
          <w:sz w:val="18"/>
          <w:szCs w:val="18"/>
        </w:rPr>
        <w:t xml:space="preserve"> Datta Para,</w:t>
      </w:r>
      <w:r>
        <w:rPr>
          <w:b/>
          <w:sz w:val="18"/>
          <w:szCs w:val="18"/>
        </w:rPr>
        <w:t xml:space="preserve"> Bonomala, </w:t>
      </w:r>
      <w:r>
        <w:rPr>
          <w:b/>
          <w:sz w:val="18"/>
          <w:szCs w:val="18"/>
        </w:rPr>
        <w:t>Tongi, Gazipur.</w:t>
      </w:r>
    </w:p>
    <w:p>
      <w:pPr>
        <w:pStyle w:val="style0"/>
        <w:rPr>
          <w:b/>
          <w:sz w:val="20"/>
          <w:szCs w:val="18"/>
        </w:rPr>
      </w:pPr>
      <w:r>
        <w:rPr>
          <w:b/>
          <w:sz w:val="20"/>
          <w:szCs w:val="18"/>
        </w:rPr>
        <w:t>Cell Phone No.</w:t>
      </w:r>
      <w:r>
        <w:rPr>
          <w:b/>
          <w:sz w:val="20"/>
          <w:szCs w:val="18"/>
        </w:rPr>
        <w:t xml:space="preserve"> </w:t>
      </w:r>
      <w:r>
        <w:rPr>
          <w:b/>
          <w:sz w:val="20"/>
          <w:szCs w:val="18"/>
        </w:rPr>
        <w:t>01641636644</w:t>
      </w:r>
    </w:p>
    <w:p>
      <w:pPr>
        <w:pStyle w:val="style0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  </w:t>
      </w:r>
      <w:r>
        <w:rPr>
          <w:b/>
          <w:sz w:val="20"/>
          <w:szCs w:val="18"/>
        </w:rPr>
        <w:t>Home Phone: 01641636645</w:t>
      </w:r>
    </w:p>
    <w:p>
      <w:pPr>
        <w:pStyle w:val="style0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E-mail: </w:t>
      </w:r>
      <w:r>
        <w:rPr/>
        <w:fldChar w:fldCharType="begin"/>
      </w:r>
      <w:r>
        <w:instrText xml:space="preserve"> HYPERLINK "mailto:jahangir.alamspl@gmail.com" </w:instrText>
      </w:r>
      <w:r>
        <w:rPr/>
        <w:fldChar w:fldCharType="separate"/>
      </w:r>
      <w:r>
        <w:rPr>
          <w:rStyle w:val="style85"/>
          <w:b/>
          <w:sz w:val="20"/>
          <w:szCs w:val="18"/>
        </w:rPr>
        <w:t>jahangir.alamspl@gmail.com</w:t>
      </w:r>
      <w:r>
        <w:rPr/>
        <w:fldChar w:fldCharType="end"/>
      </w:r>
    </w:p>
    <w:p>
      <w:pPr>
        <w:pStyle w:val="style0"/>
        <w:rPr>
          <w:b/>
          <w:sz w:val="20"/>
        </w:rPr>
      </w:pPr>
      <w:r>
        <w:rPr>
          <w:b/>
          <w:sz w:val="20"/>
          <w:u w:val="single"/>
        </w:rPr>
        <w:t>Career Objective:</w:t>
      </w:r>
      <w:r>
        <w:rPr>
          <w:b/>
        </w:rPr>
        <w:t xml:space="preserve"> </w:t>
      </w:r>
      <w:r>
        <w:rPr>
          <w:sz w:val="18"/>
        </w:rPr>
        <w:t xml:space="preserve"> To work and grow in a professional atmosphere wherein most of my skills will get utilized to the fullest and help me adapt to the dynamic environment here.</w:t>
      </w:r>
      <w:r>
        <w:rPr>
          <w:sz w:val="18"/>
        </w:rPr>
        <w:t xml:space="preserve"> </w:t>
      </w:r>
      <w:r>
        <w:rPr>
          <w:sz w:val="18"/>
        </w:rPr>
        <w:t>By f</w:t>
      </w:r>
      <w:r>
        <w:rPr>
          <w:sz w:val="18"/>
        </w:rPr>
        <w:t>ulfill</w:t>
      </w:r>
      <w:r>
        <w:rPr>
          <w:sz w:val="18"/>
        </w:rPr>
        <w:t xml:space="preserve"> management</w:t>
      </w:r>
      <w:r>
        <w:rPr>
          <w:sz w:val="18"/>
        </w:rPr>
        <w:t xml:space="preserve"> expectations and career growth. </w:t>
      </w:r>
      <w:r>
        <w:rPr>
          <w:sz w:val="18"/>
        </w:rPr>
        <w:t xml:space="preserve"> </w:t>
      </w:r>
    </w:p>
    <w:p>
      <w:pPr>
        <w:pStyle w:val="style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Professional Skills: 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Adaptability and ability to work under</w:t>
      </w:r>
      <w:r>
        <w:rPr>
          <w:sz w:val="18"/>
          <w:szCs w:val="18"/>
        </w:rPr>
        <w:t xml:space="preserve"> very severe</w:t>
      </w:r>
      <w:r>
        <w:rPr>
          <w:sz w:val="18"/>
          <w:szCs w:val="18"/>
        </w:rPr>
        <w:t xml:space="preserve"> pressure before the deadlines.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Positive attitude</w:t>
      </w:r>
      <w:r>
        <w:rPr>
          <w:sz w:val="18"/>
          <w:szCs w:val="18"/>
          <w:lang w:val="en-GB"/>
        </w:rPr>
        <w:t>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  <w:lang w:val="en-GB"/>
        </w:rPr>
        <w:t>Proactive</w:t>
      </w:r>
      <w:r>
        <w:rPr>
          <w:sz w:val="18"/>
          <w:szCs w:val="18"/>
          <w:lang w:val="en-GB"/>
        </w:rPr>
        <w:t xml:space="preserve">. 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  <w:lang w:val="en-GB"/>
        </w:rPr>
        <w:t>Can-do attitude</w:t>
      </w:r>
      <w:r>
        <w:rPr>
          <w:sz w:val="18"/>
          <w:szCs w:val="18"/>
          <w:lang w:val="en-GB"/>
        </w:rPr>
        <w:t xml:space="preserve">. 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Communication.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Teamwork.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  <w:lang w:val="en-GB"/>
        </w:rPr>
        <w:t>Negotiation</w:t>
      </w:r>
      <w:r>
        <w:rPr>
          <w:sz w:val="18"/>
          <w:szCs w:val="18"/>
          <w:lang w:val="en-GB"/>
        </w:rPr>
        <w:t xml:space="preserve">. 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Planning and organizing.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Proper monitoring</w:t>
      </w:r>
      <w:r>
        <w:rPr>
          <w:sz w:val="18"/>
          <w:szCs w:val="18"/>
          <w:lang w:val="en-GB"/>
        </w:rPr>
        <w:t xml:space="preserve"> and new colleague development</w:t>
      </w:r>
      <w:r>
        <w:rPr>
          <w:sz w:val="18"/>
          <w:szCs w:val="18"/>
          <w:lang w:val="en-GB"/>
        </w:rPr>
        <w:t xml:space="preserve">. 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Self management.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Willingness to learn.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Resilience.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  <w:lang w:val="en-GB"/>
        </w:rPr>
        <w:t>Account management</w:t>
      </w:r>
      <w:r>
        <w:rPr>
          <w:sz w:val="18"/>
          <w:szCs w:val="18"/>
          <w:lang w:val="en-GB"/>
        </w:rPr>
        <w:t xml:space="preserve">. 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Problem solving and decision making. 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Leadership</w:t>
      </w:r>
      <w:r>
        <w:rPr>
          <w:sz w:val="18"/>
          <w:szCs w:val="18"/>
        </w:rPr>
        <w:t xml:space="preserve"> and counseling</w:t>
      </w:r>
      <w:r>
        <w:rPr>
          <w:sz w:val="18"/>
          <w:szCs w:val="18"/>
        </w:rPr>
        <w:t>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Regularity in documentation.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Working </w:t>
      </w:r>
      <w:r>
        <w:rPr>
          <w:sz w:val="18"/>
          <w:szCs w:val="18"/>
        </w:rPr>
        <w:t>experience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under SOP</w:t>
      </w:r>
      <w:r>
        <w:rPr>
          <w:sz w:val="18"/>
          <w:szCs w:val="18"/>
        </w:rPr>
        <w:t xml:space="preserve"> and SAP.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Assessing needs.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Maintained chain of command.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Assisting capability.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Extensive field visit.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Familiar with any </w:t>
      </w:r>
      <w:r>
        <w:rPr>
          <w:sz w:val="18"/>
          <w:szCs w:val="18"/>
        </w:rPr>
        <w:t>environment.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Hands on experience and efficiency </w:t>
      </w:r>
      <w:r>
        <w:rPr>
          <w:sz w:val="18"/>
          <w:szCs w:val="18"/>
        </w:rPr>
        <w:t xml:space="preserve">to provide support of </w:t>
      </w:r>
      <w:r>
        <w:rPr>
          <w:sz w:val="18"/>
          <w:szCs w:val="18"/>
        </w:rPr>
        <w:t>any emergency</w:t>
      </w:r>
      <w:r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>
      <w:pPr>
        <w:pStyle w:val="style179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z w:val="18"/>
          <w:szCs w:val="18"/>
        </w:rPr>
        <w:t>nterpersonal relationship and relationship marketing.</w:t>
      </w:r>
    </w:p>
    <w:p>
      <w:pPr>
        <w:pStyle w:val="style0"/>
        <w:rPr>
          <w:sz w:val="18"/>
          <w:u w:val="single"/>
        </w:rPr>
      </w:pPr>
      <w:r>
        <w:rPr>
          <w:b/>
          <w:sz w:val="20"/>
          <w:u w:val="single"/>
        </w:rPr>
        <w:t>Career Summary:</w:t>
      </w:r>
      <w:r>
        <w:rPr>
          <w:sz w:val="18"/>
          <w:u w:val="single"/>
        </w:rPr>
        <w:t xml:space="preserve"> </w:t>
      </w:r>
    </w:p>
    <w:p>
      <w:pPr>
        <w:pStyle w:val="style0"/>
        <w:rPr>
          <w:sz w:val="18"/>
          <w:lang w:val="en-GB"/>
        </w:rPr>
      </w:pPr>
      <w:r>
        <w:rPr>
          <w:sz w:val="18"/>
        </w:rPr>
        <w:t xml:space="preserve"> </w:t>
      </w:r>
      <w:r>
        <w:rPr>
          <w:sz w:val="18"/>
        </w:rPr>
        <w:t xml:space="preserve">Near about </w:t>
      </w:r>
      <w:r>
        <w:rPr>
          <w:b/>
          <w:sz w:val="18"/>
        </w:rPr>
        <w:t>16 years</w:t>
      </w:r>
      <w:r>
        <w:rPr>
          <w:sz w:val="18"/>
        </w:rPr>
        <w:t xml:space="preserve"> working experience in the Pharmaceuticals </w:t>
      </w:r>
      <w:r>
        <w:rPr>
          <w:sz w:val="18"/>
          <w:lang w:val="en-GB"/>
        </w:rPr>
        <w:t>m</w:t>
      </w:r>
      <w:r>
        <w:rPr>
          <w:sz w:val="18"/>
        </w:rPr>
        <w:t>arket</w:t>
      </w:r>
      <w:r>
        <w:rPr>
          <w:sz w:val="18"/>
          <w:lang w:val="en-GB"/>
        </w:rPr>
        <w:t xml:space="preserve"> </w:t>
      </w:r>
      <w:r>
        <w:rPr>
          <w:sz w:val="18"/>
          <w:lang w:val="en-GB"/>
        </w:rPr>
        <w:t>and last designation w</w:t>
      </w:r>
      <w:r>
        <w:rPr>
          <w:sz w:val="18"/>
          <w:lang w:val="en-GB"/>
        </w:rPr>
        <w:t>as Territory Manager</w:t>
      </w:r>
      <w:r>
        <w:rPr>
          <w:sz w:val="18"/>
          <w:lang w:val="en-GB"/>
        </w:rPr>
        <w:t>.</w:t>
      </w:r>
    </w:p>
    <w:p>
      <w:pPr>
        <w:pStyle w:val="style0"/>
        <w:rPr>
          <w:sz w:val="18"/>
          <w:lang w:val="en-GB"/>
        </w:rPr>
      </w:pPr>
    </w:p>
    <w:p>
      <w:pPr>
        <w:pStyle w:val="style0"/>
        <w:rPr>
          <w:sz w:val="18"/>
        </w:rPr>
      </w:pPr>
      <w:r>
        <w:rPr>
          <w:sz w:val="18"/>
          <w:lang w:val="en-GB"/>
        </w:rPr>
        <w:t xml:space="preserve"> </w:t>
      </w:r>
    </w:p>
    <w:p>
      <w:pPr>
        <w:pStyle w:val="style0"/>
        <w:tabs>
          <w:tab w:val="left" w:leader="none" w:pos="3924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Special Qualification:</w:t>
      </w:r>
    </w:p>
    <w:p>
      <w:pPr>
        <w:pStyle w:val="style179"/>
        <w:numPr>
          <w:ilvl w:val="0"/>
          <w:numId w:val="5"/>
        </w:numPr>
        <w:tabs>
          <w:tab w:val="left" w:leader="none" w:pos="3924"/>
        </w:tabs>
        <w:rPr>
          <w:sz w:val="18"/>
          <w:szCs w:val="16"/>
        </w:rPr>
      </w:pPr>
      <w:r>
        <w:rPr>
          <w:b/>
          <w:sz w:val="18"/>
          <w:szCs w:val="16"/>
          <w:lang w:val="en-GB"/>
        </w:rPr>
        <w:t xml:space="preserve">15 years 11 months working </w:t>
      </w:r>
      <w:r>
        <w:rPr>
          <w:b/>
          <w:sz w:val="18"/>
          <w:szCs w:val="16"/>
        </w:rPr>
        <w:t xml:space="preserve"> </w:t>
      </w:r>
      <w:r>
        <w:rPr>
          <w:sz w:val="18"/>
          <w:szCs w:val="16"/>
        </w:rPr>
        <w:t>experience in Pharmaceuticals market.</w:t>
      </w:r>
    </w:p>
    <w:p>
      <w:pPr>
        <w:pStyle w:val="style179"/>
        <w:numPr>
          <w:ilvl w:val="0"/>
          <w:numId w:val="5"/>
        </w:numPr>
        <w:tabs>
          <w:tab w:val="left" w:leader="none" w:pos="3924"/>
        </w:tabs>
        <w:rPr>
          <w:sz w:val="18"/>
          <w:szCs w:val="16"/>
        </w:rPr>
      </w:pPr>
      <w:r>
        <w:rPr>
          <w:sz w:val="18"/>
          <w:szCs w:val="16"/>
        </w:rPr>
        <w:t>More than</w:t>
      </w:r>
      <w:r>
        <w:rPr>
          <w:b/>
          <w:sz w:val="18"/>
          <w:szCs w:val="16"/>
        </w:rPr>
        <w:t xml:space="preserve"> 05 years</w:t>
      </w:r>
      <w:r>
        <w:rPr>
          <w:sz w:val="18"/>
          <w:szCs w:val="16"/>
        </w:rPr>
        <w:t xml:space="preserve"> work experience as a </w:t>
      </w:r>
      <w:r>
        <w:rPr>
          <w:b/>
          <w:sz w:val="18"/>
          <w:szCs w:val="16"/>
        </w:rPr>
        <w:t>Territory Manager.</w:t>
      </w:r>
    </w:p>
    <w:p>
      <w:pPr>
        <w:pStyle w:val="style179"/>
        <w:numPr>
          <w:ilvl w:val="0"/>
          <w:numId w:val="6"/>
        </w:numPr>
        <w:rPr>
          <w:b/>
          <w:bCs/>
          <w:sz w:val="18"/>
          <w:szCs w:val="16"/>
        </w:rPr>
      </w:pPr>
      <w:r>
        <w:rPr>
          <w:sz w:val="18"/>
          <w:szCs w:val="16"/>
          <w:lang w:val="en-GB"/>
        </w:rPr>
        <w:t>Working experience in</w:t>
      </w:r>
      <w:r>
        <w:rPr>
          <w:sz w:val="18"/>
          <w:szCs w:val="16"/>
          <w:lang w:val="en-GB"/>
        </w:rPr>
        <w:t xml:space="preserve"> different places of Bangladesh (</w:t>
      </w:r>
      <w:r>
        <w:rPr>
          <w:b/>
          <w:bCs/>
          <w:sz w:val="18"/>
          <w:szCs w:val="16"/>
          <w:lang w:val="en-GB"/>
        </w:rPr>
        <w:t>Kurigram, Rangpur, Chattogram, Gazipur and Pabna</w:t>
      </w:r>
      <w:r>
        <w:rPr>
          <w:b/>
          <w:bCs/>
          <w:sz w:val="18"/>
          <w:szCs w:val="16"/>
          <w:lang w:val="en-GB"/>
        </w:rPr>
        <w:t>).</w:t>
      </w:r>
    </w:p>
    <w:p>
      <w:pPr>
        <w:pStyle w:val="style179"/>
        <w:numPr>
          <w:ilvl w:val="0"/>
          <w:numId w:val="6"/>
        </w:numPr>
        <w:rPr>
          <w:sz w:val="18"/>
          <w:szCs w:val="16"/>
        </w:rPr>
      </w:pPr>
      <w:r>
        <w:rPr>
          <w:sz w:val="18"/>
          <w:szCs w:val="16"/>
          <w:lang w:val="en-GB"/>
        </w:rPr>
        <w:t>Ar</w:t>
      </w:r>
      <w:r>
        <w:rPr>
          <w:sz w:val="18"/>
          <w:szCs w:val="16"/>
          <w:lang w:val="en-GB"/>
        </w:rPr>
        <w:t>ranging scientific seminar to the doctors</w:t>
      </w:r>
      <w:r>
        <w:rPr>
          <w:sz w:val="18"/>
          <w:szCs w:val="16"/>
          <w:lang w:val="en-GB"/>
        </w:rPr>
        <w:t xml:space="preserve">. </w:t>
      </w:r>
    </w:p>
    <w:p>
      <w:pPr>
        <w:pStyle w:val="style179"/>
        <w:numPr>
          <w:ilvl w:val="0"/>
          <w:numId w:val="5"/>
        </w:numPr>
        <w:rPr>
          <w:sz w:val="18"/>
          <w:szCs w:val="16"/>
        </w:rPr>
      </w:pPr>
      <w:r>
        <w:rPr>
          <w:sz w:val="18"/>
          <w:szCs w:val="16"/>
        </w:rPr>
        <w:t>Attended in the “</w:t>
      </w:r>
      <w:r>
        <w:rPr>
          <w:b/>
          <w:sz w:val="18"/>
          <w:szCs w:val="16"/>
        </w:rPr>
        <w:t>Best Achiever’s Conference</w:t>
      </w:r>
      <w:r>
        <w:rPr>
          <w:sz w:val="18"/>
          <w:szCs w:val="16"/>
        </w:rPr>
        <w:t xml:space="preserve">” </w:t>
      </w:r>
      <w:r>
        <w:rPr>
          <w:b/>
          <w:sz w:val="18"/>
          <w:szCs w:val="16"/>
        </w:rPr>
        <w:t>05</w:t>
      </w:r>
      <w:r>
        <w:rPr>
          <w:sz w:val="18"/>
          <w:szCs w:val="16"/>
        </w:rPr>
        <w:t xml:space="preserve"> times in abroad from Square Pharmaceuticals ltd due to best performer of the region.</w:t>
      </w:r>
    </w:p>
    <w:p>
      <w:pPr>
        <w:pStyle w:val="style179"/>
        <w:numPr>
          <w:ilvl w:val="0"/>
          <w:numId w:val="5"/>
        </w:numPr>
        <w:rPr>
          <w:sz w:val="18"/>
          <w:szCs w:val="16"/>
        </w:rPr>
      </w:pPr>
      <w:r>
        <w:rPr>
          <w:sz w:val="18"/>
          <w:szCs w:val="16"/>
        </w:rPr>
        <w:t xml:space="preserve">Training on </w:t>
      </w:r>
      <w:r>
        <w:rPr>
          <w:b/>
          <w:sz w:val="18"/>
          <w:szCs w:val="16"/>
        </w:rPr>
        <w:t>“Developing Sales Leadership”</w:t>
      </w:r>
      <w:r>
        <w:rPr>
          <w:sz w:val="18"/>
          <w:szCs w:val="16"/>
        </w:rPr>
        <w:t>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sz w:val="18"/>
          <w:szCs w:val="16"/>
        </w:rPr>
      </w:pPr>
      <w:r>
        <w:rPr>
          <w:b w:val="false"/>
          <w:bCs w:val="false"/>
          <w:sz w:val="18"/>
          <w:szCs w:val="16"/>
        </w:rPr>
        <w:t>Extensive working experience in humanitarian environment.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sz w:val="18"/>
          <w:szCs w:val="16"/>
        </w:rPr>
      </w:pPr>
      <w:r>
        <w:rPr>
          <w:b w:val="false"/>
          <w:bCs w:val="false"/>
          <w:sz w:val="18"/>
          <w:szCs w:val="16"/>
        </w:rPr>
        <w:t xml:space="preserve"> Excellent spoken and written English.</w:t>
      </w:r>
    </w:p>
    <w:p>
      <w:pPr>
        <w:pStyle w:val="style179"/>
        <w:numPr>
          <w:ilvl w:val="0"/>
          <w:numId w:val="5"/>
        </w:numPr>
        <w:rPr>
          <w:i/>
          <w:sz w:val="18"/>
          <w:szCs w:val="16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 have </w:t>
      </w:r>
      <w:r>
        <w:rPr>
          <w:b/>
          <w:sz w:val="20"/>
          <w:szCs w:val="20"/>
          <w:lang w:val="en-GB"/>
        </w:rPr>
        <w:t>visited</w:t>
      </w:r>
      <w:r>
        <w:rPr>
          <w:b/>
          <w:sz w:val="20"/>
          <w:szCs w:val="20"/>
          <w:lang w:val="en-GB"/>
        </w:rPr>
        <w:t>-</w:t>
      </w:r>
      <w:r>
        <w:rPr>
          <w:b/>
          <w:i/>
          <w:sz w:val="18"/>
          <w:szCs w:val="18"/>
        </w:rPr>
        <w:t xml:space="preserve">In the year- 2009: Malaysia (Kuala Lumpur &amp; Putrajaya), 2010: Mishor (Egypt),  2011: UAE (Dubai </w:t>
      </w:r>
      <w:r>
        <w:rPr>
          <w:b/>
          <w:i/>
          <w:sz w:val="18"/>
          <w:szCs w:val="18"/>
          <w:lang w:val="en-GB"/>
        </w:rPr>
        <w:t xml:space="preserve">and Abudhabi </w:t>
      </w:r>
      <w:r>
        <w:rPr>
          <w:b/>
          <w:i/>
          <w:sz w:val="18"/>
          <w:szCs w:val="18"/>
        </w:rPr>
        <w:t>), 2015: Vietnam (Ho Chi Minh City), 2017: Indonesia (Bali). Every tour was arranged by the Square Pharmaceuticals Ltd. as award.</w:t>
      </w:r>
    </w:p>
    <w:p>
      <w:pPr>
        <w:pStyle w:val="style179"/>
        <w:numPr>
          <w:ilvl w:val="0"/>
          <w:numId w:val="5"/>
        </w:numPr>
        <w:tabs>
          <w:tab w:val="left" w:leader="none" w:pos="3924"/>
        </w:tabs>
        <w:rPr>
          <w:sz w:val="18"/>
          <w:szCs w:val="16"/>
        </w:rPr>
      </w:pPr>
      <w:r>
        <w:rPr>
          <w:sz w:val="18"/>
          <w:szCs w:val="16"/>
        </w:rPr>
        <w:t>Ensured time demanded sup</w:t>
      </w:r>
      <w:r>
        <w:rPr>
          <w:sz w:val="18"/>
          <w:szCs w:val="16"/>
          <w:lang w:val="en-GB"/>
        </w:rPr>
        <w:t>port and services</w:t>
      </w:r>
      <w:r>
        <w:rPr>
          <w:sz w:val="18"/>
          <w:szCs w:val="16"/>
          <w:lang w:val="en-GB"/>
        </w:rPr>
        <w:t xml:space="preserve"> </w:t>
      </w:r>
      <w:r>
        <w:rPr>
          <w:sz w:val="18"/>
          <w:szCs w:val="16"/>
        </w:rPr>
        <w:t xml:space="preserve"> as per need of the customers.</w:t>
      </w:r>
    </w:p>
    <w:p>
      <w:pPr>
        <w:pStyle w:val="style179"/>
        <w:numPr>
          <w:ilvl w:val="0"/>
          <w:numId w:val="5"/>
        </w:numPr>
        <w:rPr>
          <w:sz w:val="18"/>
          <w:szCs w:val="16"/>
        </w:rPr>
      </w:pPr>
      <w:r>
        <w:rPr>
          <w:sz w:val="18"/>
          <w:szCs w:val="16"/>
        </w:rPr>
        <w:t xml:space="preserve">Working experience with well organized team and international standard organization. </w:t>
      </w:r>
    </w:p>
    <w:p>
      <w:pPr>
        <w:pStyle w:val="style179"/>
        <w:numPr>
          <w:ilvl w:val="0"/>
          <w:numId w:val="6"/>
        </w:numPr>
        <w:rPr>
          <w:sz w:val="18"/>
          <w:szCs w:val="16"/>
        </w:rPr>
      </w:pPr>
      <w:r>
        <w:rPr>
          <w:sz w:val="18"/>
          <w:szCs w:val="16"/>
        </w:rPr>
        <w:t xml:space="preserve">Ensured collaboration with sales, distribution department, </w:t>
      </w:r>
      <w:r>
        <w:rPr>
          <w:sz w:val="18"/>
          <w:szCs w:val="16"/>
          <w:lang w:val="en-GB"/>
        </w:rPr>
        <w:t>M</w:t>
      </w:r>
      <w:r>
        <w:rPr>
          <w:sz w:val="18"/>
          <w:szCs w:val="16"/>
          <w:lang w:val="en-GB"/>
        </w:rPr>
        <w:t>market Research  and Planning Cell(</w:t>
      </w:r>
      <w:r>
        <w:rPr>
          <w:sz w:val="18"/>
          <w:szCs w:val="16"/>
          <w:lang w:val="en-GB"/>
        </w:rPr>
        <w:t xml:space="preserve"> </w:t>
      </w:r>
      <w:r>
        <w:rPr>
          <w:sz w:val="18"/>
          <w:szCs w:val="16"/>
        </w:rPr>
        <w:t>MRPC</w:t>
      </w:r>
      <w:r>
        <w:rPr>
          <w:sz w:val="18"/>
          <w:szCs w:val="16"/>
          <w:lang w:val="en-GB"/>
        </w:rPr>
        <w:t>)</w:t>
      </w:r>
      <w:r>
        <w:rPr>
          <w:sz w:val="18"/>
          <w:szCs w:val="16"/>
        </w:rPr>
        <w:t xml:space="preserve">, </w:t>
      </w:r>
      <w:r>
        <w:rPr>
          <w:sz w:val="18"/>
          <w:szCs w:val="16"/>
          <w:lang w:val="en-GB"/>
        </w:rPr>
        <w:t>Me</w:t>
      </w:r>
      <w:r>
        <w:rPr>
          <w:sz w:val="18"/>
          <w:szCs w:val="16"/>
          <w:lang w:val="en-GB"/>
        </w:rPr>
        <w:t>dical Services Deepartment</w:t>
      </w:r>
      <w:r>
        <w:rPr>
          <w:sz w:val="18"/>
          <w:szCs w:val="16"/>
          <w:lang w:val="en-GB"/>
        </w:rPr>
        <w:t xml:space="preserve"> </w:t>
      </w:r>
      <w:r>
        <w:rPr>
          <w:sz w:val="18"/>
          <w:szCs w:val="16"/>
          <w:lang w:val="en-GB"/>
        </w:rPr>
        <w:t>(</w:t>
      </w:r>
      <w:r>
        <w:rPr>
          <w:sz w:val="18"/>
          <w:szCs w:val="16"/>
        </w:rPr>
        <w:t>MSD</w:t>
      </w:r>
      <w:r>
        <w:rPr>
          <w:sz w:val="18"/>
          <w:szCs w:val="16"/>
          <w:lang w:val="en-GB"/>
        </w:rPr>
        <w:t>)</w:t>
      </w:r>
      <w:r>
        <w:rPr>
          <w:sz w:val="18"/>
          <w:szCs w:val="16"/>
        </w:rPr>
        <w:t xml:space="preserve"> and PMD</w:t>
      </w:r>
      <w:r>
        <w:rPr>
          <w:sz w:val="18"/>
          <w:szCs w:val="16"/>
          <w:lang w:val="en-GB"/>
        </w:rPr>
        <w:t xml:space="preserve"> </w:t>
      </w:r>
      <w:r>
        <w:rPr>
          <w:sz w:val="18"/>
          <w:szCs w:val="16"/>
          <w:lang w:val="en-GB"/>
        </w:rPr>
        <w:t>(</w:t>
      </w:r>
      <w:r>
        <w:rPr>
          <w:sz w:val="18"/>
          <w:szCs w:val="16"/>
          <w:lang w:val="en-GB"/>
        </w:rPr>
        <w:t>Product</w:t>
      </w:r>
      <w:r>
        <w:rPr>
          <w:sz w:val="18"/>
          <w:szCs w:val="16"/>
          <w:lang w:val="en-GB"/>
        </w:rPr>
        <w:t xml:space="preserve"> Management Department</w:t>
      </w:r>
      <w:r>
        <w:rPr>
          <w:sz w:val="18"/>
          <w:szCs w:val="16"/>
          <w:lang w:val="en-GB"/>
        </w:rPr>
        <w:t>).</w:t>
      </w:r>
    </w:p>
    <w:p>
      <w:pPr>
        <w:pStyle w:val="style179"/>
        <w:numPr>
          <w:ilvl w:val="0"/>
          <w:numId w:val="6"/>
        </w:numPr>
        <w:rPr>
          <w:sz w:val="18"/>
          <w:szCs w:val="16"/>
        </w:rPr>
      </w:pPr>
      <w:r>
        <w:rPr>
          <w:sz w:val="18"/>
          <w:szCs w:val="16"/>
        </w:rPr>
        <w:t>Faced International Organization for Standardization (ISO) and Market Research and Planning cell (MRPC) audit in different times and every time I have gotten compliance report (CR) in Square Pharmaceuticals Ltd.</w:t>
      </w:r>
    </w:p>
    <w:p>
      <w:pPr>
        <w:pStyle w:val="style179"/>
        <w:numPr>
          <w:ilvl w:val="0"/>
          <w:numId w:val="6"/>
        </w:numPr>
        <w:rPr>
          <w:sz w:val="18"/>
          <w:szCs w:val="16"/>
        </w:rPr>
      </w:pPr>
      <w:r>
        <w:rPr>
          <w:sz w:val="18"/>
          <w:szCs w:val="16"/>
        </w:rPr>
        <w:t>Work experience in No. 01(Square Pharmaceuticals) and No. 02 (Incepta Pharmaceuticals) ranked Pharmaceuticals of Bangladesh.</w:t>
      </w:r>
    </w:p>
    <w:p>
      <w:pPr>
        <w:pStyle w:val="style179"/>
        <w:numPr>
          <w:ilvl w:val="0"/>
          <w:numId w:val="6"/>
        </w:numPr>
        <w:rPr>
          <w:sz w:val="18"/>
          <w:szCs w:val="16"/>
        </w:rPr>
      </w:pPr>
      <w:r>
        <w:rPr>
          <w:sz w:val="18"/>
          <w:szCs w:val="16"/>
        </w:rPr>
        <w:t xml:space="preserve">Working experience on E-DCR </w:t>
      </w:r>
      <w:r>
        <w:rPr>
          <w:sz w:val="18"/>
          <w:szCs w:val="16"/>
        </w:rPr>
        <w:t xml:space="preserve">(Electronic </w:t>
      </w:r>
      <w:r>
        <w:rPr>
          <w:sz w:val="18"/>
          <w:szCs w:val="16"/>
        </w:rPr>
        <w:t>Daily call report).</w:t>
      </w:r>
    </w:p>
    <w:p>
      <w:pPr>
        <w:pStyle w:val="style179"/>
        <w:numPr>
          <w:ilvl w:val="0"/>
          <w:numId w:val="6"/>
        </w:numPr>
        <w:rPr>
          <w:sz w:val="18"/>
          <w:szCs w:val="16"/>
        </w:rPr>
      </w:pPr>
      <w:r>
        <w:rPr>
          <w:sz w:val="18"/>
          <w:szCs w:val="16"/>
        </w:rPr>
        <w:t xml:space="preserve">Experience on preparing daily, weekly, fortnightly and monthly reports </w:t>
      </w:r>
      <w:r>
        <w:rPr>
          <w:sz w:val="18"/>
          <w:szCs w:val="16"/>
        </w:rPr>
        <w:t>and sent to the management as regular basis.</w:t>
      </w:r>
    </w:p>
    <w:p>
      <w:pPr>
        <w:pStyle w:val="style179"/>
        <w:numPr>
          <w:ilvl w:val="0"/>
          <w:numId w:val="6"/>
        </w:numPr>
        <w:rPr>
          <w:sz w:val="18"/>
          <w:szCs w:val="16"/>
        </w:rPr>
      </w:pPr>
      <w:r>
        <w:rPr>
          <w:sz w:val="18"/>
          <w:szCs w:val="16"/>
        </w:rPr>
        <w:t>Working experience in the different region of Bangladesh in both rural and urban area.</w:t>
      </w:r>
    </w:p>
    <w:p>
      <w:pPr>
        <w:pStyle w:val="style179"/>
        <w:numPr>
          <w:ilvl w:val="0"/>
          <w:numId w:val="5"/>
        </w:numPr>
        <w:tabs>
          <w:tab w:val="left" w:leader="none" w:pos="3924"/>
        </w:tabs>
        <w:rPr>
          <w:sz w:val="18"/>
          <w:szCs w:val="18"/>
        </w:rPr>
      </w:pPr>
      <w:r>
        <w:rPr>
          <w:sz w:val="18"/>
          <w:szCs w:val="16"/>
        </w:rPr>
        <w:t>Ha</w:t>
      </w:r>
      <w:r>
        <w:rPr>
          <w:sz w:val="18"/>
          <w:szCs w:val="16"/>
        </w:rPr>
        <w:t>ving experience on monitoring and audit.</w:t>
      </w:r>
    </w:p>
    <w:p>
      <w:pPr>
        <w:pStyle w:val="style179"/>
        <w:numPr>
          <w:ilvl w:val="0"/>
          <w:numId w:val="5"/>
        </w:numPr>
        <w:tabs>
          <w:tab w:val="left" w:leader="none" w:pos="3924"/>
        </w:tabs>
        <w:rPr>
          <w:sz w:val="18"/>
          <w:szCs w:val="18"/>
        </w:rPr>
      </w:pPr>
      <w:r>
        <w:rPr>
          <w:sz w:val="18"/>
          <w:szCs w:val="18"/>
          <w:lang w:val="en-GB"/>
        </w:rPr>
        <w:t>Completed Pharmacist course from the Pharmacy Council of Bangladesh (Level</w:t>
      </w:r>
      <w:r>
        <w:rPr>
          <w:sz w:val="18"/>
          <w:szCs w:val="18"/>
          <w:lang w:val="en-GB"/>
        </w:rPr>
        <w:t>- C)</w:t>
      </w:r>
      <w:r>
        <w:rPr>
          <w:sz w:val="18"/>
          <w:szCs w:val="18"/>
          <w:lang w:val="en-GB"/>
        </w:rPr>
        <w:t>.</w:t>
      </w:r>
    </w:p>
    <w:p>
      <w:pPr>
        <w:pStyle w:val="style179"/>
        <w:numPr>
          <w:ilvl w:val="0"/>
          <w:numId w:val="5"/>
        </w:numPr>
        <w:tabs>
          <w:tab w:val="left" w:leader="none" w:pos="3924"/>
        </w:tabs>
        <w:rPr>
          <w:sz w:val="18"/>
          <w:szCs w:val="18"/>
        </w:rPr>
      </w:pPr>
      <w:r>
        <w:rPr>
          <w:rFonts w:hint="default"/>
          <w:sz w:val="18"/>
          <w:szCs w:val="16"/>
        </w:rPr>
        <w:t>Having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experience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as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a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trainer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of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Rural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Medical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Practitioner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(RMP)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and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Polly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Chikitsok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(PC)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about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Pharmaceuticals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products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by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arranging</w:t>
      </w:r>
      <w:r>
        <w:rPr>
          <w:rFonts w:hint="default"/>
          <w:sz w:val="18"/>
          <w:szCs w:val="16"/>
        </w:rPr>
        <w:t xml:space="preserve"> </w:t>
      </w:r>
      <w:r>
        <w:rPr>
          <w:rFonts w:hint="default"/>
          <w:sz w:val="18"/>
          <w:szCs w:val="16"/>
        </w:rPr>
        <w:t>conference.</w:t>
      </w:r>
    </w:p>
    <w:p>
      <w:pPr>
        <w:pStyle w:val="style179"/>
        <w:numPr>
          <w:ilvl w:val="0"/>
          <w:numId w:val="5"/>
        </w:numPr>
        <w:tabs>
          <w:tab w:val="left" w:leader="none" w:pos="3924"/>
        </w:tabs>
        <w:rPr>
          <w:sz w:val="18"/>
          <w:szCs w:val="18"/>
        </w:rPr>
      </w:pPr>
      <w:r>
        <w:rPr>
          <w:sz w:val="18"/>
          <w:szCs w:val="18"/>
          <w:lang w:val="en-GB"/>
        </w:rPr>
        <w:t xml:space="preserve">Completed </w:t>
      </w:r>
      <w:r>
        <w:rPr>
          <w:sz w:val="18"/>
          <w:szCs w:val="18"/>
          <w:lang w:val="en-GB"/>
        </w:rPr>
        <w:t>Rural Medical Practitioner</w:t>
      </w:r>
      <w:r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(RMP)</w:t>
      </w:r>
      <w:r>
        <w:rPr>
          <w:sz w:val="18"/>
          <w:szCs w:val="18"/>
          <w:lang w:val="en-GB"/>
        </w:rPr>
        <w:t xml:space="preserve"> course from the RMP association of Bangladesh</w:t>
      </w:r>
      <w:r>
        <w:rPr>
          <w:sz w:val="18"/>
          <w:szCs w:val="18"/>
          <w:lang w:val="en-GB"/>
        </w:rPr>
        <w:t xml:space="preserve">. 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Employment History:-</w:t>
      </w:r>
    </w:p>
    <w:p>
      <w:pPr>
        <w:pStyle w:val="style0"/>
        <w:rPr>
          <w:b/>
        </w:rPr>
      </w:pPr>
      <w:r>
        <w:rPr>
          <w:b/>
          <w:sz w:val="20"/>
        </w:rPr>
        <w:t>Total years of experience: 15.11 years</w:t>
      </w:r>
      <w:r>
        <w:rPr>
          <w:b/>
        </w:rPr>
        <w:t xml:space="preserve"> </w:t>
      </w:r>
    </w:p>
    <w:p>
      <w:pPr>
        <w:pStyle w:val="style179"/>
        <w:numPr>
          <w:ilvl w:val="0"/>
          <w:numId w:val="11"/>
        </w:numPr>
        <w:rPr>
          <w:b/>
          <w:sz w:val="20"/>
        </w:rPr>
      </w:pPr>
      <w:r>
        <w:rPr>
          <w:b/>
          <w:sz w:val="20"/>
        </w:rPr>
        <w:t>Territory Manager (From June 01, 2012 to August 20, 2017)</w:t>
      </w:r>
    </w:p>
    <w:p>
      <w:pPr>
        <w:pStyle w:val="style179"/>
        <w:ind w:left="1080"/>
        <w:rPr>
          <w:sz w:val="18"/>
        </w:rPr>
      </w:pPr>
      <w:r>
        <w:rPr>
          <w:sz w:val="18"/>
        </w:rPr>
        <w:t>Square Pharmaceuticals Ltd.</w:t>
      </w:r>
    </w:p>
    <w:p>
      <w:pPr>
        <w:pStyle w:val="style179"/>
        <w:ind w:left="1080"/>
        <w:rPr>
          <w:sz w:val="18"/>
        </w:rPr>
      </w:pPr>
      <w:r>
        <w:rPr>
          <w:sz w:val="18"/>
        </w:rPr>
        <w:t>Company Location: Dhaka</w:t>
      </w:r>
    </w:p>
    <w:p>
      <w:pPr>
        <w:pStyle w:val="style179"/>
        <w:ind w:left="1080"/>
        <w:rPr>
          <w:sz w:val="18"/>
        </w:rPr>
      </w:pPr>
      <w:r>
        <w:rPr>
          <w:sz w:val="18"/>
        </w:rPr>
        <w:t>Department: Sales</w:t>
      </w:r>
    </w:p>
    <w:p>
      <w:pPr>
        <w:pStyle w:val="style179"/>
        <w:ind w:left="1080"/>
        <w:rPr>
          <w:sz w:val="18"/>
        </w:rPr>
      </w:pPr>
      <w:r>
        <w:rPr>
          <w:b/>
          <w:i/>
          <w:sz w:val="20"/>
        </w:rPr>
        <w:t>Duties/Responsibilities:</w:t>
      </w:r>
      <w:r>
        <w:rPr>
          <w:b/>
          <w:i/>
          <w:sz w:val="16"/>
        </w:rPr>
        <w:t xml:space="preserve"> </w:t>
      </w:r>
      <w:r>
        <w:rPr>
          <w:sz w:val="18"/>
        </w:rPr>
        <w:t>Ensure territory and markets s</w:t>
      </w:r>
      <w:r>
        <w:rPr>
          <w:sz w:val="18"/>
        </w:rPr>
        <w:t>ales target by the subordinate</w:t>
      </w:r>
      <w:r>
        <w:rPr>
          <w:sz w:val="18"/>
        </w:rPr>
        <w:t>. Monitoring all activities and deve</w:t>
      </w:r>
      <w:r>
        <w:rPr>
          <w:sz w:val="18"/>
        </w:rPr>
        <w:t>lopment of the subordinates</w:t>
      </w:r>
      <w:r>
        <w:rPr>
          <w:sz w:val="18"/>
        </w:rPr>
        <w:t>.</w:t>
      </w:r>
      <w:r>
        <w:rPr>
          <w:sz w:val="18"/>
        </w:rPr>
        <w:t xml:space="preserve"> Regular report generation.</w:t>
      </w:r>
      <w:r>
        <w:rPr>
          <w:sz w:val="18"/>
        </w:rPr>
        <w:t xml:space="preserve"> Ensure company’s growth.</w:t>
      </w:r>
    </w:p>
    <w:p>
      <w:pPr>
        <w:pStyle w:val="style179"/>
        <w:numPr>
          <w:ilvl w:val="0"/>
          <w:numId w:val="11"/>
        </w:numPr>
        <w:rPr>
          <w:b/>
          <w:sz w:val="20"/>
        </w:rPr>
      </w:pPr>
      <w:r>
        <w:rPr>
          <w:b/>
          <w:sz w:val="20"/>
        </w:rPr>
        <w:t>(Sr.) Medical Promotion Officer</w:t>
      </w:r>
      <w:r>
        <w:rPr>
          <w:sz w:val="18"/>
        </w:rPr>
        <w:t xml:space="preserve"> ( In both special team &amp; general group from April 29, 2005 to May 31, 2012)</w:t>
      </w:r>
    </w:p>
    <w:p>
      <w:pPr>
        <w:pStyle w:val="style179"/>
        <w:ind w:left="1080"/>
        <w:rPr>
          <w:sz w:val="18"/>
        </w:rPr>
      </w:pPr>
      <w:r>
        <w:rPr>
          <w:sz w:val="18"/>
        </w:rPr>
        <w:t>Square Pharmaceuticals Ltd.</w:t>
      </w:r>
    </w:p>
    <w:p>
      <w:pPr>
        <w:pStyle w:val="style179"/>
        <w:ind w:left="1080"/>
        <w:rPr>
          <w:sz w:val="18"/>
        </w:rPr>
      </w:pPr>
      <w:r>
        <w:rPr>
          <w:sz w:val="18"/>
        </w:rPr>
        <w:t>Company Location: Dhaka</w:t>
      </w:r>
    </w:p>
    <w:p>
      <w:pPr>
        <w:pStyle w:val="style179"/>
        <w:ind w:left="1080"/>
        <w:rPr>
          <w:sz w:val="18"/>
        </w:rPr>
      </w:pPr>
      <w:r>
        <w:rPr>
          <w:sz w:val="18"/>
        </w:rPr>
        <w:t>Department: Sales</w:t>
      </w:r>
    </w:p>
    <w:p>
      <w:pPr>
        <w:pStyle w:val="style179"/>
        <w:ind w:left="1080"/>
        <w:rPr>
          <w:sz w:val="18"/>
        </w:rPr>
      </w:pPr>
      <w:r>
        <w:rPr>
          <w:b/>
          <w:i/>
          <w:sz w:val="20"/>
        </w:rPr>
        <w:t>Duties/Responsibilities:</w:t>
      </w:r>
      <w:r>
        <w:rPr>
          <w:b/>
          <w:i/>
        </w:rPr>
        <w:t xml:space="preserve"> </w:t>
      </w:r>
      <w:r>
        <w:rPr>
          <w:sz w:val="18"/>
        </w:rPr>
        <w:t>Ensure sales target through prescription generation by sharing product and company information. Monitoring unit sales, competitor’s activities through regular documentation. Arranging CME &amp; PCEP.</w:t>
      </w:r>
      <w:r>
        <w:rPr>
          <w:sz w:val="18"/>
        </w:rPr>
        <w:t xml:space="preserve"> Ensure company’s growth.</w:t>
      </w:r>
    </w:p>
    <w:p>
      <w:pPr>
        <w:pStyle w:val="style179"/>
        <w:numPr>
          <w:ilvl w:val="0"/>
          <w:numId w:val="11"/>
        </w:numPr>
        <w:rPr/>
      </w:pPr>
      <w:r>
        <w:rPr>
          <w:b/>
          <w:sz w:val="20"/>
        </w:rPr>
        <w:t>Medical Representative</w:t>
      </w:r>
      <w:r>
        <w:rPr>
          <w:sz w:val="18"/>
        </w:rPr>
        <w:t xml:space="preserve"> (From May 31, 2001 to December 31, 2004)</w:t>
      </w:r>
    </w:p>
    <w:p>
      <w:pPr>
        <w:pStyle w:val="style179"/>
        <w:ind w:left="1080"/>
        <w:rPr/>
      </w:pPr>
      <w:r>
        <w:rPr>
          <w:sz w:val="18"/>
        </w:rPr>
        <w:t xml:space="preserve">Incepta Pharmaceuticals Ltd.                                                                                                                                    </w:t>
      </w:r>
    </w:p>
    <w:p>
      <w:pPr>
        <w:pStyle w:val="style179"/>
        <w:ind w:left="1080"/>
        <w:rPr>
          <w:sz w:val="18"/>
        </w:rPr>
      </w:pPr>
      <w:r>
        <w:rPr>
          <w:sz w:val="18"/>
        </w:rPr>
        <w:t xml:space="preserve">Company Location: Dhaka </w:t>
      </w:r>
    </w:p>
    <w:p>
      <w:pPr>
        <w:pStyle w:val="style179"/>
        <w:ind w:left="1080"/>
        <w:rPr>
          <w:sz w:val="18"/>
        </w:rPr>
      </w:pPr>
      <w:r>
        <w:rPr>
          <w:sz w:val="18"/>
        </w:rPr>
        <w:t>Department: Sales</w:t>
      </w:r>
    </w:p>
    <w:p>
      <w:pPr>
        <w:pStyle w:val="style179"/>
        <w:ind w:left="1080"/>
        <w:rPr>
          <w:sz w:val="18"/>
        </w:rPr>
      </w:pPr>
      <w:r>
        <w:rPr>
          <w:b/>
          <w:i/>
          <w:sz w:val="20"/>
        </w:rPr>
        <w:t>Duties and Responsibilities:</w:t>
      </w:r>
      <w:r>
        <w:rPr>
          <w:b/>
          <w:i/>
        </w:rPr>
        <w:t xml:space="preserve"> </w:t>
      </w:r>
      <w:r>
        <w:rPr>
          <w:sz w:val="18"/>
        </w:rPr>
        <w:t>Ensure sales target through prescription generation by sharing company and product information. Arranging CME, PCEP and sharing competitor’s information to the management for further planning. Monitoring unit sales.</w:t>
      </w:r>
      <w:r>
        <w:rPr>
          <w:sz w:val="18"/>
        </w:rPr>
        <w:t xml:space="preserve"> Ensure company’s growth.</w:t>
      </w:r>
    </w:p>
    <w:p>
      <w:pPr>
        <w:pStyle w:val="style179"/>
        <w:ind w:left="1080"/>
        <w:rPr>
          <w:b/>
          <w:sz w:val="20"/>
          <w:u w:val="single"/>
        </w:rPr>
      </w:pPr>
      <w:r>
        <w:rPr>
          <w:b/>
          <w:sz w:val="20"/>
          <w:u w:val="single"/>
        </w:rPr>
        <w:t>Academic Qualification:</w:t>
      </w:r>
    </w:p>
    <w:tbl>
      <w:tblPr>
        <w:tblStyle w:val="style154"/>
        <w:tblW w:w="0" w:type="auto"/>
        <w:tblInd w:w="1080" w:type="dxa"/>
        <w:tblLook w:val="04A0" w:firstRow="1" w:lastRow="0" w:firstColumn="1" w:lastColumn="0" w:noHBand="0" w:noVBand="1"/>
      </w:tblPr>
      <w:tblGrid>
        <w:gridCol w:w="1596"/>
        <w:gridCol w:w="2076"/>
        <w:gridCol w:w="1596"/>
        <w:gridCol w:w="1596"/>
        <w:gridCol w:w="1596"/>
        <w:gridCol w:w="1596"/>
      </w:tblGrid>
      <w:tr>
        <w:trPr/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Exam Title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Concentration/Major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Institute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Result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Passing Year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Duration</w:t>
            </w:r>
          </w:p>
        </w:tc>
      </w:tr>
      <w:tr>
        <w:tblPrEx/>
        <w:trPr/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Bachelor of Science(B.Sc)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Mathematics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National University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Second Division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1999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2 Years</w:t>
            </w:r>
          </w:p>
        </w:tc>
      </w:tr>
      <w:tr>
        <w:tblPrEx/>
        <w:trPr/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HSC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Science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Alimuddin Degree College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First Division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1996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2 Years</w:t>
            </w:r>
          </w:p>
        </w:tc>
      </w:tr>
      <w:tr>
        <w:tblPrEx/>
        <w:trPr/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SSC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Science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Parulia Tafsili Dimukhi High School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First Division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1994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10 Years</w:t>
            </w:r>
          </w:p>
        </w:tc>
      </w:tr>
    </w:tbl>
    <w:p>
      <w:pPr>
        <w:pStyle w:val="style0"/>
        <w:rPr>
          <w:b/>
          <w:sz w:val="20"/>
          <w:u w:val="single"/>
        </w:rPr>
      </w:pPr>
    </w:p>
    <w:p>
      <w:pPr>
        <w:pStyle w:val="style179"/>
        <w:ind w:left="1080"/>
        <w:rPr>
          <w:b/>
          <w:sz w:val="20"/>
        </w:rPr>
      </w:pPr>
      <w:r>
        <w:rPr>
          <w:b/>
          <w:sz w:val="20"/>
          <w:u w:val="single"/>
        </w:rPr>
        <w:t>Training Summary:</w:t>
      </w:r>
      <w:r>
        <w:rPr>
          <w:b/>
          <w:sz w:val="20"/>
        </w:rPr>
        <w:t xml:space="preserve"> </w:t>
      </w:r>
    </w:p>
    <w:p>
      <w:pPr>
        <w:pStyle w:val="style179"/>
        <w:ind w:left="1080"/>
        <w:rPr>
          <w:sz w:val="18"/>
          <w:szCs w:val="18"/>
        </w:rPr>
      </w:pPr>
      <w:r>
        <w:rPr>
          <w:b/>
          <w:sz w:val="20"/>
        </w:rPr>
        <w:t xml:space="preserve"> </w:t>
      </w:r>
      <w:r>
        <w:rPr>
          <w:sz w:val="18"/>
          <w:szCs w:val="18"/>
        </w:rPr>
        <w:t>Successfully completed</w:t>
      </w:r>
      <w:r>
        <w:rPr>
          <w:sz w:val="18"/>
          <w:szCs w:val="18"/>
        </w:rPr>
        <w:t>-</w:t>
      </w:r>
    </w:p>
    <w:p>
      <w:pPr>
        <w:pStyle w:val="style179"/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 # I</w:t>
      </w:r>
      <w:r>
        <w:rPr>
          <w:sz w:val="18"/>
          <w:szCs w:val="18"/>
        </w:rPr>
        <w:t>nteractive training course on “</w:t>
      </w:r>
      <w:r>
        <w:rPr>
          <w:b/>
          <w:sz w:val="18"/>
          <w:szCs w:val="18"/>
        </w:rPr>
        <w:t>Developing Sales Leadership</w:t>
      </w:r>
      <w:r>
        <w:rPr>
          <w:sz w:val="18"/>
          <w:szCs w:val="18"/>
        </w:rPr>
        <w:t>” which was held at BPATC, Savar, Dhaka on dated 15-18 September, 2012.</w:t>
      </w:r>
    </w:p>
    <w:p>
      <w:pPr>
        <w:pStyle w:val="style179"/>
        <w:ind w:left="1080"/>
        <w:rPr>
          <w:sz w:val="18"/>
          <w:szCs w:val="18"/>
        </w:rPr>
      </w:pPr>
      <w:r>
        <w:rPr>
          <w:sz w:val="18"/>
          <w:szCs w:val="18"/>
          <w:lang w:val="en-GB"/>
        </w:rPr>
        <w:t># Interactive training session about sales and marketing in every monthly conference</w:t>
      </w:r>
      <w:r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(</w:t>
      </w:r>
      <w:r>
        <w:rPr>
          <w:sz w:val="18"/>
          <w:szCs w:val="18"/>
          <w:lang w:val="en-GB"/>
        </w:rPr>
        <w:t>In</w:t>
      </w:r>
      <w:r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house</w:t>
      </w:r>
      <w:r>
        <w:rPr>
          <w:sz w:val="18"/>
          <w:szCs w:val="18"/>
          <w:lang w:val="en-GB"/>
        </w:rPr>
        <w:t xml:space="preserve"> training</w:t>
      </w:r>
      <w:r>
        <w:rPr>
          <w:sz w:val="18"/>
          <w:szCs w:val="18"/>
          <w:lang w:val="en-GB"/>
        </w:rPr>
        <w:t>).</w:t>
      </w:r>
    </w:p>
    <w:p>
      <w:pPr>
        <w:pStyle w:val="style179"/>
        <w:ind w:left="1080"/>
        <w:rPr>
          <w:sz w:val="18"/>
        </w:rPr>
      </w:pPr>
      <w:r>
        <w:rPr>
          <w:b/>
          <w:sz w:val="20"/>
          <w:u w:val="single"/>
        </w:rPr>
        <w:t>Computer Knowledge:</w:t>
      </w:r>
      <w:r>
        <w:t xml:space="preserve"> </w:t>
      </w:r>
      <w:r>
        <w:rPr>
          <w:sz w:val="18"/>
        </w:rPr>
        <w:t>Having good computer knowledge in MS Word, MS Excel,</w:t>
      </w:r>
      <w:r>
        <w:rPr>
          <w:sz w:val="18"/>
        </w:rPr>
        <w:t xml:space="preserve"> MS Office,</w:t>
      </w:r>
      <w:r>
        <w:rPr>
          <w:sz w:val="18"/>
        </w:rPr>
        <w:t xml:space="preserve"> Power Point, MS Outlook</w:t>
      </w:r>
      <w:r>
        <w:rPr>
          <w:sz w:val="18"/>
        </w:rPr>
        <w:t>, Internet browsing</w:t>
      </w:r>
      <w:r>
        <w:rPr>
          <w:sz w:val="18"/>
        </w:rPr>
        <w:t xml:space="preserve"> etc.</w:t>
      </w:r>
    </w:p>
    <w:p>
      <w:pPr>
        <w:pStyle w:val="style179"/>
        <w:ind w:left="1080"/>
        <w:rPr>
          <w:b/>
          <w:sz w:val="20"/>
          <w:u w:val="single"/>
        </w:rPr>
      </w:pPr>
      <w:r>
        <w:rPr>
          <w:b/>
          <w:sz w:val="20"/>
          <w:u w:val="single"/>
        </w:rPr>
        <w:t>Career and Application Information: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Looking For:</w:t>
      </w:r>
      <w:r>
        <w:rPr>
          <w:sz w:val="18"/>
        </w:rPr>
        <w:t xml:space="preserve"> </w:t>
      </w:r>
      <w:r>
        <w:rPr>
          <w:sz w:val="18"/>
        </w:rPr>
        <w:t>Mid</w:t>
      </w:r>
      <w:r>
        <w:rPr>
          <w:sz w:val="18"/>
        </w:rPr>
        <w:t xml:space="preserve"> Level Job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Available For:</w:t>
      </w:r>
      <w:r>
        <w:rPr>
          <w:sz w:val="18"/>
        </w:rPr>
        <w:t xml:space="preserve"> Full Time 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Previous Salary:</w:t>
      </w:r>
      <w:r>
        <w:rPr>
          <w:sz w:val="18"/>
        </w:rPr>
        <w:t xml:space="preserve"> BDT=73322/=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Expected Salary:</w:t>
      </w:r>
      <w:r>
        <w:rPr>
          <w:sz w:val="18"/>
        </w:rPr>
        <w:t xml:space="preserve"> </w:t>
      </w:r>
      <w:r>
        <w:rPr>
          <w:sz w:val="18"/>
        </w:rPr>
        <w:t>As per organizational policy.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Preferred Job Category:</w:t>
      </w:r>
      <w:r>
        <w:rPr>
          <w:sz w:val="18"/>
        </w:rPr>
        <w:t xml:space="preserve"> NGO/ </w:t>
      </w:r>
      <w:r>
        <w:rPr>
          <w:sz w:val="18"/>
        </w:rPr>
        <w:t>Developments</w:t>
      </w:r>
      <w:r>
        <w:rPr>
          <w:sz w:val="18"/>
        </w:rPr>
        <w:t xml:space="preserve"> and Other</w:t>
      </w:r>
      <w:r>
        <w:rPr>
          <w:sz w:val="18"/>
        </w:rPr>
        <w:t xml:space="preserve"> Special Skilled Jobs.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 xml:space="preserve">Preferred Location: </w:t>
      </w:r>
      <w:r>
        <w:rPr>
          <w:sz w:val="18"/>
        </w:rPr>
        <w:t>Dhaka.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Preferred Organization:</w:t>
      </w:r>
      <w:r>
        <w:rPr>
          <w:b/>
          <w:sz w:val="18"/>
          <w:lang w:val="en-GB"/>
        </w:rPr>
        <w:t xml:space="preserve"> </w:t>
      </w:r>
      <w:r>
        <w:rPr>
          <w:b w:val="false"/>
          <w:bCs w:val="false"/>
          <w:sz w:val="18"/>
          <w:lang w:val="en-GB"/>
        </w:rPr>
        <w:t>He</w:t>
      </w:r>
      <w:r>
        <w:rPr>
          <w:b w:val="false"/>
          <w:bCs w:val="false"/>
          <w:sz w:val="18"/>
          <w:lang w:val="en-GB"/>
        </w:rPr>
        <w:t xml:space="preserve">lix IT </w:t>
      </w:r>
      <w:r>
        <w:rPr>
          <w:b w:val="false"/>
          <w:bCs w:val="false"/>
          <w:sz w:val="18"/>
          <w:lang w:val="en-GB"/>
        </w:rPr>
        <w:t>S</w:t>
      </w:r>
      <w:r>
        <w:rPr>
          <w:b w:val="false"/>
          <w:bCs w:val="false"/>
          <w:sz w:val="18"/>
          <w:lang w:val="en-GB"/>
        </w:rPr>
        <w:t>olution Ltd</w:t>
      </w:r>
      <w:r>
        <w:rPr>
          <w:b/>
          <w:sz w:val="18"/>
          <w:lang w:val="en-GB"/>
        </w:rPr>
        <w:t>.</w:t>
      </w:r>
      <w:r>
        <w:rPr>
          <w:b/>
          <w:sz w:val="18"/>
          <w:lang w:val="en-GB"/>
        </w:rPr>
        <w:t>,</w:t>
      </w:r>
      <w:r>
        <w:rPr>
          <w:b/>
          <w:sz w:val="18"/>
          <w:lang w:val="en-GB"/>
        </w:rPr>
        <w:t xml:space="preserve"> </w:t>
      </w:r>
      <w:r>
        <w:rPr>
          <w:b/>
          <w:sz w:val="18"/>
        </w:rPr>
        <w:t xml:space="preserve"> </w:t>
      </w:r>
      <w:r>
        <w:rPr>
          <w:sz w:val="18"/>
        </w:rPr>
        <w:t>MSF,</w:t>
      </w:r>
      <w:r>
        <w:rPr>
          <w:b/>
          <w:sz w:val="18"/>
        </w:rPr>
        <w:t xml:space="preserve"> </w:t>
      </w:r>
      <w:r>
        <w:rPr>
          <w:sz w:val="18"/>
        </w:rPr>
        <w:t>Marketing/Sales,</w:t>
      </w:r>
      <w:r>
        <w:rPr>
          <w:sz w:val="18"/>
        </w:rPr>
        <w:t xml:space="preserve"> </w:t>
      </w:r>
      <w:r>
        <w:rPr>
          <w:sz w:val="18"/>
        </w:rPr>
        <w:t>Medical/Pharmaceuticals</w:t>
      </w:r>
      <w:r>
        <w:rPr>
          <w:sz w:val="18"/>
        </w:rPr>
        <w:t xml:space="preserve"> </w:t>
      </w:r>
      <w:r>
        <w:rPr>
          <w:sz w:val="18"/>
        </w:rPr>
        <w:t xml:space="preserve">and </w:t>
      </w:r>
      <w:r>
        <w:rPr>
          <w:sz w:val="18"/>
        </w:rPr>
        <w:t>NGO/Developments.</w:t>
      </w:r>
    </w:p>
    <w:p>
      <w:pPr>
        <w:pStyle w:val="style179"/>
        <w:ind w:left="1080"/>
        <w:rPr>
          <w:sz w:val="18"/>
        </w:rPr>
      </w:pPr>
      <w:r>
        <w:rPr>
          <w:b/>
          <w:sz w:val="20"/>
          <w:u w:val="single"/>
        </w:rPr>
        <w:t>Types of Specialization:</w:t>
      </w:r>
      <w:r>
        <w:rPr>
          <w:sz w:val="18"/>
          <w:u w:val="single"/>
        </w:rPr>
        <w:t xml:space="preserve"> </w:t>
      </w:r>
      <w:r>
        <w:rPr>
          <w:sz w:val="18"/>
        </w:rPr>
        <w:t xml:space="preserve">Motor cycle </w:t>
      </w:r>
      <w:r>
        <w:rPr>
          <w:sz w:val="18"/>
        </w:rPr>
        <w:t>driving.</w:t>
      </w:r>
    </w:p>
    <w:p>
      <w:pPr>
        <w:pStyle w:val="style179"/>
        <w:ind w:left="1080"/>
        <w:rPr>
          <w:sz w:val="18"/>
        </w:rPr>
      </w:pPr>
      <w:r>
        <w:rPr>
          <w:b/>
          <w:sz w:val="20"/>
          <w:u w:val="single"/>
        </w:rPr>
        <w:t>Extra Curricular Activities:</w:t>
      </w:r>
      <w:r>
        <w:rPr>
          <w:sz w:val="18"/>
        </w:rPr>
        <w:t xml:space="preserve"> Football, Chess, Badminton</w:t>
      </w:r>
      <w:r>
        <w:rPr>
          <w:sz w:val="18"/>
        </w:rPr>
        <w:t>, Gardening.</w:t>
      </w:r>
      <w:r>
        <w:rPr>
          <w:sz w:val="18"/>
        </w:rPr>
        <w:t xml:space="preserve"> </w:t>
      </w:r>
    </w:p>
    <w:p>
      <w:pPr>
        <w:pStyle w:val="style179"/>
        <w:ind w:left="1080"/>
        <w:rPr>
          <w:sz w:val="18"/>
        </w:rPr>
      </w:pPr>
    </w:p>
    <w:p>
      <w:pPr>
        <w:pStyle w:val="style179"/>
        <w:ind w:left="1080"/>
        <w:rPr>
          <w:sz w:val="18"/>
        </w:rPr>
      </w:pPr>
    </w:p>
    <w:p>
      <w:pPr>
        <w:pStyle w:val="style179"/>
        <w:ind w:left="1080"/>
        <w:rPr>
          <w:sz w:val="18"/>
        </w:rPr>
      </w:pPr>
    </w:p>
    <w:p>
      <w:pPr>
        <w:pStyle w:val="style0"/>
        <w:rPr>
          <w:b/>
          <w:bCs/>
          <w:sz w:val="20"/>
          <w:u w:val="none"/>
        </w:rPr>
      </w:pPr>
      <w:r>
        <w:rPr>
          <w:b/>
          <w:bCs/>
          <w:sz w:val="20"/>
          <w:u w:val="none"/>
          <w:lang w:val="en-GB"/>
        </w:rPr>
        <w:t xml:space="preserve">                  </w:t>
      </w:r>
      <w:r>
        <w:rPr>
          <w:b/>
          <w:bCs/>
          <w:sz w:val="20"/>
          <w:u w:val="none"/>
        </w:rPr>
        <w:t>Language Proficiency:</w:t>
      </w:r>
    </w:p>
    <w:tbl>
      <w:tblPr>
        <w:tblStyle w:val="style154"/>
        <w:tblW w:w="0" w:type="auto"/>
        <w:tblInd w:w="1080" w:type="dxa"/>
        <w:tblLook w:val="04A0" w:firstRow="1" w:lastRow="0" w:firstColumn="1" w:lastColumn="0" w:noHBand="0" w:noVBand="1"/>
      </w:tblPr>
      <w:tblGrid>
        <w:gridCol w:w="2138"/>
        <w:gridCol w:w="2118"/>
        <w:gridCol w:w="2110"/>
        <w:gridCol w:w="2130"/>
      </w:tblGrid>
      <w:tr>
        <w:trPr/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Language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Reading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Writing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Speaking</w:t>
            </w:r>
          </w:p>
        </w:tc>
      </w:tr>
      <w:tr>
        <w:tblPrEx/>
        <w:trPr/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English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Fluent</w:t>
            </w:r>
          </w:p>
        </w:tc>
      </w:tr>
      <w:tr>
        <w:tblPrEx/>
        <w:trPr/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Bangla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sz w:val="18"/>
              </w:rPr>
            </w:pPr>
            <w:r>
              <w:rPr>
                <w:sz w:val="18"/>
              </w:rPr>
              <w:t>Fluent</w:t>
            </w:r>
          </w:p>
        </w:tc>
      </w:tr>
    </w:tbl>
    <w:p>
      <w:pPr>
        <w:pStyle w:val="style179"/>
        <w:ind w:left="1080"/>
        <w:rPr>
          <w:b/>
          <w:sz w:val="20"/>
          <w:u w:val="single"/>
        </w:rPr>
      </w:pPr>
    </w:p>
    <w:p>
      <w:pPr>
        <w:pStyle w:val="style179"/>
        <w:ind w:left="1080"/>
        <w:rPr>
          <w:b/>
          <w:sz w:val="20"/>
          <w:u w:val="single"/>
        </w:rPr>
      </w:pPr>
    </w:p>
    <w:p>
      <w:pPr>
        <w:pStyle w:val="style179"/>
        <w:ind w:left="1080"/>
        <w:rPr>
          <w:b/>
          <w:sz w:val="20"/>
          <w:u w:val="single"/>
        </w:rPr>
      </w:pPr>
      <w:r>
        <w:rPr>
          <w:b/>
          <w:sz w:val="20"/>
          <w:u w:val="single"/>
        </w:rPr>
        <w:t>Personal Details: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Father’s Name:</w:t>
      </w:r>
      <w:r>
        <w:rPr>
          <w:sz w:val="18"/>
        </w:rPr>
        <w:t xml:space="preserve"> Md. Ahashan Ullah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Mother’s Name:</w:t>
      </w:r>
      <w:r>
        <w:rPr>
          <w:sz w:val="18"/>
        </w:rPr>
        <w:t xml:space="preserve"> Most. Nurjahan Begum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Date of Birth:</w:t>
      </w:r>
      <w:r>
        <w:rPr>
          <w:sz w:val="18"/>
        </w:rPr>
        <w:t xml:space="preserve"> 1</w:t>
      </w:r>
      <w:r>
        <w:rPr>
          <w:sz w:val="18"/>
          <w:vertAlign w:val="superscript"/>
        </w:rPr>
        <w:t>st</w:t>
      </w:r>
      <w:r>
        <w:rPr>
          <w:sz w:val="18"/>
        </w:rPr>
        <w:t xml:space="preserve"> January 1979</w:t>
      </w:r>
      <w:r>
        <w:rPr>
          <w:sz w:val="18"/>
        </w:rPr>
        <w:t>.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Gender:</w:t>
      </w:r>
      <w:r>
        <w:rPr>
          <w:sz w:val="18"/>
        </w:rPr>
        <w:t xml:space="preserve"> Male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Marital Status:</w:t>
      </w:r>
      <w:r>
        <w:rPr>
          <w:sz w:val="18"/>
        </w:rPr>
        <w:t xml:space="preserve"> Married</w:t>
      </w:r>
    </w:p>
    <w:p>
      <w:pPr>
        <w:pStyle w:val="style179"/>
        <w:ind w:left="1080"/>
        <w:rPr>
          <w:sz w:val="18"/>
        </w:rPr>
      </w:pPr>
      <w:r>
        <w:rPr>
          <w:b/>
          <w:sz w:val="18"/>
        </w:rPr>
        <w:t>Nationality:</w:t>
      </w:r>
      <w:r>
        <w:rPr>
          <w:sz w:val="18"/>
        </w:rPr>
        <w:t xml:space="preserve"> Bangladeshi</w:t>
      </w:r>
      <w:r>
        <w:rPr>
          <w:sz w:val="18"/>
        </w:rPr>
        <w:t xml:space="preserve"> (By Birth)</w:t>
      </w:r>
    </w:p>
    <w:p>
      <w:pPr>
        <w:pStyle w:val="style179"/>
        <w:ind w:left="1080"/>
        <w:rPr>
          <w:sz w:val="20"/>
          <w:szCs w:val="18"/>
        </w:rPr>
      </w:pPr>
      <w:r>
        <w:rPr>
          <w:b/>
          <w:sz w:val="18"/>
        </w:rPr>
        <w:t>National ID:</w:t>
      </w:r>
      <w:r>
        <w:rPr>
          <w:sz w:val="18"/>
        </w:rPr>
        <w:t xml:space="preserve"> </w:t>
      </w:r>
      <w:r>
        <w:rPr>
          <w:sz w:val="20"/>
          <w:szCs w:val="18"/>
        </w:rPr>
        <w:t>1594115358339</w:t>
      </w:r>
    </w:p>
    <w:p>
      <w:pPr>
        <w:pStyle w:val="style179"/>
        <w:ind w:left="1080"/>
        <w:rPr>
          <w:sz w:val="20"/>
          <w:szCs w:val="18"/>
        </w:rPr>
      </w:pPr>
      <w:r>
        <w:rPr>
          <w:b/>
          <w:sz w:val="18"/>
        </w:rPr>
        <w:t>Religion:</w:t>
      </w:r>
      <w:r>
        <w:rPr>
          <w:sz w:val="18"/>
        </w:rPr>
        <w:t xml:space="preserve"> Islam</w:t>
      </w:r>
    </w:p>
    <w:p>
      <w:pPr>
        <w:pStyle w:val="style179"/>
        <w:ind w:left="1080"/>
        <w:rPr>
          <w:b/>
          <w:sz w:val="20"/>
          <w:u w:val="single"/>
        </w:rPr>
      </w:pPr>
      <w:r>
        <w:rPr>
          <w:b/>
          <w:sz w:val="20"/>
          <w:u w:val="single"/>
        </w:rPr>
        <w:t>Permanent Address:</w:t>
      </w:r>
    </w:p>
    <w:p>
      <w:pPr>
        <w:pStyle w:val="style179"/>
        <w:ind w:left="1080"/>
        <w:rPr/>
      </w:pPr>
      <w:r>
        <w:rPr>
          <w:b/>
        </w:rPr>
        <w:t xml:space="preserve"> </w:t>
      </w:r>
      <w:r>
        <w:rPr>
          <w:b/>
          <w:sz w:val="18"/>
        </w:rPr>
        <w:t>Village:</w:t>
      </w:r>
      <w:r>
        <w:rPr>
          <w:sz w:val="18"/>
        </w:rPr>
        <w:t xml:space="preserve"> North Bisondai, </w:t>
      </w:r>
      <w:r>
        <w:rPr>
          <w:b/>
          <w:sz w:val="18"/>
        </w:rPr>
        <w:t>Post Office:</w:t>
      </w:r>
      <w:r>
        <w:rPr>
          <w:sz w:val="18"/>
        </w:rPr>
        <w:t xml:space="preserve"> South Parulia, </w:t>
      </w:r>
      <w:r>
        <w:rPr>
          <w:b/>
          <w:sz w:val="18"/>
        </w:rPr>
        <w:t>Thana:</w:t>
      </w:r>
      <w:r>
        <w:rPr>
          <w:sz w:val="18"/>
        </w:rPr>
        <w:t xml:space="preserve"> Hatibandha, </w:t>
      </w:r>
      <w:r>
        <w:rPr>
          <w:b/>
          <w:sz w:val="18"/>
        </w:rPr>
        <w:t>District:</w:t>
      </w:r>
      <w:r>
        <w:rPr>
          <w:sz w:val="18"/>
        </w:rPr>
        <w:t xml:space="preserve"> Lalmonirhat.</w:t>
      </w:r>
    </w:p>
    <w:p>
      <w:pPr>
        <w:pStyle w:val="style179"/>
        <w:ind w:left="1080"/>
        <w:rPr>
          <w:sz w:val="18"/>
        </w:rPr>
      </w:pPr>
      <w:r>
        <w:rPr>
          <w:b/>
          <w:sz w:val="20"/>
          <w:u w:val="single"/>
        </w:rPr>
        <w:t>Current location:</w:t>
      </w:r>
      <w:r>
        <w:t xml:space="preserve"> </w:t>
      </w:r>
      <w:r>
        <w:rPr>
          <w:sz w:val="18"/>
        </w:rPr>
        <w:t>Tongi, Gazipur</w:t>
      </w:r>
      <w:r>
        <w:rPr>
          <w:sz w:val="18"/>
        </w:rPr>
        <w:t>.</w:t>
      </w:r>
    </w:p>
    <w:p>
      <w:pPr>
        <w:pStyle w:val="style0"/>
        <w:tabs>
          <w:tab w:val="left" w:leader="none" w:pos="5352"/>
        </w:tabs>
        <w:rPr>
          <w:sz w:val="18"/>
        </w:rPr>
      </w:pPr>
      <w:r>
        <w:rPr>
          <w:b/>
          <w:sz w:val="28"/>
        </w:rPr>
        <w:t xml:space="preserve">                  </w:t>
      </w:r>
      <w:r>
        <w:rPr>
          <w:b/>
          <w:sz w:val="20"/>
          <w:u w:val="single"/>
        </w:rPr>
        <w:t>Reference(s):</w:t>
      </w:r>
    </w:p>
    <w:tbl>
      <w:tblPr>
        <w:tblStyle w:val="style154"/>
        <w:tblW w:w="0" w:type="auto"/>
        <w:tblInd w:w="1080" w:type="dxa"/>
        <w:tblLook w:val="04A0" w:firstRow="1" w:lastRow="0" w:firstColumn="1" w:lastColumn="0" w:noHBand="0" w:noVBand="1"/>
      </w:tblPr>
      <w:tblGrid>
        <w:gridCol w:w="2756"/>
        <w:gridCol w:w="2923"/>
        <w:gridCol w:w="2817"/>
      </w:tblGrid>
      <w:tr>
        <w:trPr/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ind w:left="0"/>
              <w:rPr>
                <w:b/>
                <w:sz w:val="18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Reference: 01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Reference: 02</w:t>
            </w:r>
          </w:p>
        </w:tc>
      </w:tr>
      <w:tr>
        <w:tblPrEx/>
        <w:trPr/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Mr. Ferdous Alam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Mr. Noor Md. Al-Amin</w:t>
            </w:r>
          </w:p>
        </w:tc>
      </w:tr>
      <w:tr>
        <w:tblPrEx/>
        <w:trPr/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Organization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Medecins Sans Frontieres (MSF)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Square Pharmaceuticals Ltd.</w:t>
            </w:r>
          </w:p>
        </w:tc>
      </w:tr>
      <w:tr>
        <w:tblPrEx/>
        <w:trPr/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Designation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tabs>
                <w:tab w:val="center" w:leader="none" w:pos="1353"/>
              </w:tabs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Warehouse Supervisor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Manager, Sales</w:t>
            </w:r>
          </w:p>
        </w:tc>
      </w:tr>
      <w:tr>
        <w:tblPrEx/>
        <w:trPr/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Nishat Nagor, Tongi, Dhaka.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Square Centre, 48 Mohakhali C/A, Dhaka-1212</w:t>
            </w:r>
          </w:p>
        </w:tc>
      </w:tr>
      <w:tr>
        <w:tblPrEx/>
        <w:trPr/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Cell Phone No.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01722-627557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01713067343</w:t>
            </w:r>
          </w:p>
        </w:tc>
      </w:tr>
      <w:tr>
        <w:tblPrEx/>
        <w:trPr/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Phone(Office)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----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+88-02-9859007, +88-02-8833047-56</w:t>
            </w:r>
          </w:p>
        </w:tc>
      </w:tr>
      <w:tr>
        <w:tblPrEx/>
        <w:trPr/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Bangladesh-storekeeper@oca.msf.org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color w:val="000000"/>
                <w:sz w:val="18"/>
              </w:rPr>
            </w:pPr>
            <w:r>
              <w:rPr/>
              <w:fldChar w:fldCharType="begin"/>
            </w:r>
            <w:r>
              <w:instrText xml:space="preserve"> HYPERLINK "mailto:noor-spl@squaregroup.com" </w:instrText>
            </w:r>
            <w:r>
              <w:rPr/>
              <w:fldChar w:fldCharType="separate"/>
            </w:r>
            <w:r>
              <w:rPr>
                <w:rStyle w:val="style85"/>
                <w:b/>
                <w:color w:val="000000"/>
                <w:sz w:val="18"/>
              </w:rPr>
              <w:t>noor-spl@squaregroup.com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Relation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Younger Brother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</w:t>
            </w:r>
          </w:p>
        </w:tc>
      </w:tr>
    </w:tbl>
    <w:p>
      <w:pPr>
        <w:pStyle w:val="style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</w:t>
      </w:r>
      <w:r>
        <w:rPr>
          <w:b/>
          <w:bCs/>
          <w:sz w:val="24"/>
          <w:szCs w:val="24"/>
          <w:lang w:val="en-GB"/>
        </w:rPr>
        <w:t>Declaration:</w:t>
      </w:r>
    </w:p>
    <w:p>
      <w:pPr>
        <w:pStyle w:val="style0"/>
        <w:rPr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</w:t>
      </w:r>
      <w:r>
        <w:rPr>
          <w:lang w:val="en-GB"/>
        </w:rPr>
        <w:t xml:space="preserve"> </w:t>
      </w:r>
      <w:r>
        <w:rPr>
          <w:lang w:val="en-GB"/>
        </w:rPr>
        <w:t>I do hereby declare</w:t>
      </w:r>
      <w:r>
        <w:rPr>
          <w:lang w:val="en-GB"/>
        </w:rPr>
        <w:t xml:space="preserve"> that all the information given above is true to the best</w:t>
      </w:r>
      <w:r>
        <w:rPr>
          <w:lang w:val="en-GB"/>
        </w:rPr>
        <w:t xml:space="preserve"> </w:t>
      </w:r>
      <w:r>
        <w:rPr>
          <w:lang w:val="en-GB"/>
        </w:rPr>
        <w:t>of my knowledge and</w:t>
      </w:r>
      <w:r>
        <w:rPr>
          <w:lang w:val="en-GB"/>
        </w:rPr>
        <w:t xml:space="preserve"> </w:t>
      </w:r>
      <w:r>
        <w:rPr>
          <w:lang w:val="en-GB"/>
        </w:rPr>
        <w:t>belief</w:t>
      </w:r>
      <w:r>
        <w:rPr>
          <w:lang w:val="en-GB"/>
        </w:rPr>
        <w:t>.</w:t>
      </w:r>
    </w:p>
    <w:p>
      <w:pPr>
        <w:pStyle w:val="style0"/>
        <w:rPr>
          <w:b/>
          <w:bCs/>
          <w:sz w:val="24"/>
          <w:szCs w:val="24"/>
          <w:lang w:val="en-GB"/>
        </w:rPr>
      </w:pPr>
      <w:r>
        <w:rPr>
          <w:lang w:val="en-GB"/>
        </w:rPr>
        <w:t xml:space="preserve">                </w:t>
      </w:r>
      <w:r>
        <w:rPr>
          <w:b/>
          <w:bCs/>
          <w:sz w:val="24"/>
          <w:szCs w:val="24"/>
          <w:lang w:val="en-GB"/>
        </w:rPr>
        <w:t xml:space="preserve">Signature </w:t>
      </w:r>
    </w:p>
    <w:p>
      <w:pPr>
        <w:pStyle w:val="style0"/>
        <w:rPr/>
      </w:pPr>
    </w:p>
    <w:p>
      <w:pPr>
        <w:pStyle w:val="style0"/>
        <w:rPr>
          <w:lang w:val="en-GB"/>
        </w:rPr>
      </w:pPr>
      <w:r>
        <w:rPr>
          <w:lang w:val="en-GB"/>
        </w:rPr>
        <w:t xml:space="preserve">                _________________</w:t>
      </w:r>
    </w:p>
    <w:p>
      <w:pPr>
        <w:pStyle w:val="style0"/>
        <w:rPr/>
      </w:pPr>
      <w:r>
        <w:rPr>
          <w:lang w:val="en-GB"/>
        </w:rPr>
        <w:t xml:space="preserve">                Md. Jahangir Alam</w:t>
      </w:r>
      <w:r>
        <w:rPr>
          <w:lang w:val="en-GB"/>
        </w:rPr>
        <w:t xml:space="preserve">. </w:t>
      </w:r>
    </w:p>
    <w:p>
      <w:pPr>
        <w:pStyle w:val="style0"/>
        <w:rPr>
          <w:sz w:val="18"/>
          <w:szCs w:val="18"/>
        </w:rPr>
      </w:pPr>
    </w:p>
    <w:sectPr>
      <w:pgSz w:w="11899" w:h="16839" w:orient="portrait"/>
      <w:pgMar w:top="0" w:right="58" w:bottom="0" w:left="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B65AFE"/>
    <w:lvl w:ilvl="0" w:tplc="C85882AE">
      <w:start w:val="5"/>
      <w:numFmt w:val="bullet"/>
      <w:lvlText w:val=""/>
      <w:lvlJc w:val="left"/>
      <w:pPr>
        <w:ind w:left="720" w:hanging="360"/>
      </w:pPr>
      <w:rPr>
        <w:rFonts w:ascii="Wingdings" w:cs="宋体" w:eastAsia="Calibri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A242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9F69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4104E4A"/>
    <w:lvl w:ilvl="0" w:tplc="6A2EE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075A8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D5B88996"/>
    <w:lvl w:ilvl="0" w:tplc="68609BFE">
      <w:start w:val="1"/>
      <w:numFmt w:val="bullet"/>
      <w:lvlText w:val="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4621d0bd-9732-4ac2-8d4e-37beb02e0ac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51e0aac2-5f33-48e2-916f-4a47da97ca3f"/>
    <w:basedOn w:val="style65"/>
    <w:next w:val="style4099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D581-328D-44D7-BC98-C2E9FA71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918</Words>
  <Pages>4</Pages>
  <Characters>6061</Characters>
  <Application>WPS Office</Application>
  <DocSecurity>0</DocSecurity>
  <Paragraphs>198</Paragraphs>
  <ScaleCrop>false</ScaleCrop>
  <LinksUpToDate>false</LinksUpToDate>
  <CharactersWithSpaces>7092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2018-11-12T12:59:27Z</dcterms:created>
  <dc:creator>Windows User</dc:creator>
  <lastModifiedBy>SM-G610F</lastModifiedBy>
  <dcterms:modified xsi:type="dcterms:W3CDTF">2018-11-12T13:18:29Z</dcterms:modified>
  <revision>36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