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10557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C029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C0290">
      <w:pPr>
        <w:divId w:val="1908571961"/>
        <w:rPr>
          <w:rFonts w:eastAsia="Times New Roman"/>
          <w:vanish/>
          <w:sz w:val="22"/>
          <w:szCs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000000" w:rsidRDefault="00AC0290">
                  <w:pPr>
                    <w:spacing w:line="0" w:lineRule="atLeast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  <w:t xml:space="preserve">MD.A.R MEHADY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000000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000000" w:rsidRDefault="00AC0290">
                        <w:pPr>
                          <w:jc w:val="center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1181100" cy="1285875"/>
                              <wp:effectExtent l="19050" t="0" r="0" b="0"/>
                              <wp:docPr id="1" name="Picture 1" descr="https://my.bdjobs.com/photos/1675001-1700000/681684599v0q0t.jpg?var=1122019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1675001-1700000/681684599v0q0t.jpg?var=1122019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00000" w:rsidRDefault="00AC029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sz w:val="22"/>
                      <w:szCs w:val="22"/>
                    </w:rPr>
                    <w:t>Address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Ring road, Shamoli, Adabor, 1207,</w:t>
                  </w:r>
                </w:p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 Mohammadpur Housing, Mohammadpur, Dhaka 1207.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br/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Mobile No 1: 01762966138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br/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e-mail : md.a.r.meha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dy30@gmail.com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AC02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AC02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C0290">
      <w:pPr>
        <w:divId w:val="1908571961"/>
        <w:rPr>
          <w:rFonts w:eastAsia="Times New Roman"/>
          <w:vanish/>
          <w:sz w:val="22"/>
          <w:szCs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AC029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AC029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404040" w:themeFill="text1" w:themeFillTint="B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AC0290">
            <w:pP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  <w:t>Career Objective:</w:t>
            </w:r>
          </w:p>
        </w:tc>
      </w:tr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AC0290">
            <w:pPr>
              <w:wordWrap w:val="0"/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 secure a position where I can efficiently contribute my skills and abilities to the growth of the organization and build my professional career. Give the best </w:t>
            </w:r>
            <w:r>
              <w:rPr>
                <w:rFonts w:eastAsia="Times New Roman"/>
                <w:sz w:val="20"/>
                <w:szCs w:val="20"/>
              </w:rPr>
              <w:t xml:space="preserve">intuition and Conserved time. Work with accelerated and Enhanced my working skills. </w:t>
            </w:r>
          </w:p>
        </w:tc>
      </w:tr>
    </w:tbl>
    <w:p w:rsidR="00000000" w:rsidRDefault="00AC0290">
      <w:pPr>
        <w:divId w:val="1908571961"/>
        <w:rPr>
          <w:rFonts w:eastAsia="Times New Roman"/>
          <w:vanish/>
          <w:sz w:val="22"/>
          <w:szCs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404040" w:themeFill="text1" w:themeFillTint="B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AC0290">
            <w:pP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  <w:t>Career Summary:</w:t>
            </w:r>
          </w:p>
        </w:tc>
      </w:tr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AC0290">
            <w:pPr>
              <w:wordWrap w:val="0"/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 had started as a marketing officer &amp; Service Engineer in Abir Corporation </w:t>
            </w:r>
            <w:r>
              <w:rPr>
                <w:rFonts w:eastAsia="Times New Roman"/>
                <w:sz w:val="20"/>
                <w:szCs w:val="20"/>
              </w:rPr>
              <w:t>last 2 years ago. I have gain excellent marketing and servicing knowledge. I make able to a good deal with client and try to fulfill their requirement. Recent i have being working different kind of event management as a part time for 8 month. And i also wo</w:t>
            </w:r>
            <w:r>
              <w:rPr>
                <w:rFonts w:eastAsia="Times New Roman"/>
                <w:sz w:val="20"/>
                <w:szCs w:val="20"/>
              </w:rPr>
              <w:t xml:space="preserve">rking a part time job in pathao as food delivery boy.In my career life i have done all job with honesty and integrity. </w:t>
            </w:r>
          </w:p>
        </w:tc>
      </w:tr>
    </w:tbl>
    <w:p w:rsidR="00000000" w:rsidRDefault="00AC0290">
      <w:pPr>
        <w:divId w:val="1908571961"/>
        <w:rPr>
          <w:rFonts w:eastAsia="Times New Roman"/>
          <w:vanish/>
          <w:sz w:val="22"/>
          <w:szCs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404040" w:themeFill="text1" w:themeFillTint="B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AC0290">
            <w:pP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  <w:t>Special Qualification:</w:t>
            </w:r>
          </w:p>
        </w:tc>
      </w:tr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AC0290">
            <w:pPr>
              <w:pStyle w:val="ListParagraph"/>
              <w:numPr>
                <w:ilvl w:val="0"/>
                <w:numId w:val="2"/>
              </w:numPr>
              <w:wordWrap w:val="0"/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Operating different machinery &amp; Marketing.</w:t>
            </w:r>
          </w:p>
          <w:p w:rsidR="00000000" w:rsidRDefault="00AC0290">
            <w:pPr>
              <w:pStyle w:val="ListParagraph"/>
              <w:numPr>
                <w:ilvl w:val="0"/>
                <w:numId w:val="2"/>
              </w:numPr>
              <w:wordWrap w:val="0"/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Electrical wearing, Painting &amp; Interior work.</w:t>
            </w:r>
          </w:p>
          <w:p w:rsidR="00000000" w:rsidRDefault="00AC0290">
            <w:pPr>
              <w:pStyle w:val="ListParagraph"/>
              <w:numPr>
                <w:ilvl w:val="0"/>
                <w:numId w:val="2"/>
              </w:numPr>
              <w:wordWrap w:val="0"/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Marketing &amp; Ser</w:t>
            </w:r>
            <w:r>
              <w:rPr>
                <w:rFonts w:eastAsia="Times New Roman"/>
                <w:sz w:val="20"/>
                <w:szCs w:val="20"/>
              </w:rPr>
              <w:t>vicing.</w:t>
            </w:r>
          </w:p>
          <w:p w:rsidR="00000000" w:rsidRDefault="00AC0290">
            <w:pPr>
              <w:pStyle w:val="ListParagraph"/>
              <w:numPr>
                <w:ilvl w:val="0"/>
                <w:numId w:val="2"/>
              </w:numPr>
              <w:wordWrap w:val="0"/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Event Management.</w:t>
            </w:r>
          </w:p>
          <w:p w:rsidR="00000000" w:rsidRDefault="00AC0290">
            <w:pPr>
              <w:pStyle w:val="ListParagraph"/>
              <w:numPr>
                <w:ilvl w:val="0"/>
                <w:numId w:val="2"/>
              </w:numPr>
              <w:wordWrap w:val="0"/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Planning and monitoring.</w:t>
            </w:r>
          </w:p>
          <w:p w:rsidR="00000000" w:rsidRDefault="00AC0290">
            <w:pPr>
              <w:pStyle w:val="ListParagraph"/>
              <w:numPr>
                <w:ilvl w:val="0"/>
                <w:numId w:val="2"/>
              </w:numPr>
              <w:wordWrap w:val="0"/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Customer Handling.</w:t>
            </w:r>
          </w:p>
          <w:p w:rsidR="00000000" w:rsidRDefault="00AC0290">
            <w:pPr>
              <w:pStyle w:val="ListParagraph"/>
              <w:numPr>
                <w:ilvl w:val="0"/>
                <w:numId w:val="2"/>
              </w:numPr>
              <w:wordWrap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Support/ Client Service.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</w:tbl>
    <w:p w:rsidR="00000000" w:rsidRDefault="00AC0290">
      <w:pPr>
        <w:divId w:val="1908571961"/>
        <w:rPr>
          <w:rFonts w:eastAsia="Times New Roman"/>
          <w:vanish/>
          <w:sz w:val="22"/>
          <w:szCs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7"/>
        <w:gridCol w:w="10923"/>
      </w:tblGrid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gridSpan w:val="2"/>
            <w:shd w:val="clear" w:color="auto" w:fill="404040" w:themeFill="text1" w:themeFillTint="B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AC0290">
            <w:pP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  <w:t>Employment History</w:t>
            </w: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AC0290">
            <w:pPr>
              <w:rPr>
                <w:rFonts w:eastAsia="Times New Roman"/>
                <w:sz w:val="22"/>
                <w:szCs w:val="22"/>
              </w:rPr>
            </w:pPr>
            <w:r>
              <w:rPr>
                <w:rStyle w:val="Strong"/>
                <w:rFonts w:eastAsia="Times New Roman"/>
                <w:sz w:val="22"/>
                <w:szCs w:val="22"/>
              </w:rPr>
              <w:t xml:space="preserve">Total Year of Experience </w:t>
            </w:r>
            <w:r>
              <w:rPr>
                <w:rStyle w:val="Strong"/>
                <w:rFonts w:eastAsia="Times New Roman"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 xml:space="preserve"> 2.8 Year(s)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000000">
        <w:trPr>
          <w:divId w:val="1908571961"/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AC02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AC0290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Supervises ( January 1, 2018 - Continuing)</w:t>
            </w:r>
          </w:p>
        </w:tc>
      </w:tr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AC02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00000" w:rsidRDefault="00AC0290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Style w:val="Strong"/>
                <w:rFonts w:eastAsia="Times New Roman"/>
                <w:sz w:val="22"/>
                <w:szCs w:val="22"/>
              </w:rPr>
              <w:t>Technocaracy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Company Location: 55/6 (Ground Floor), Janata Co-operative Housing-3, Adabor,Ring Road, Shymoly Dhaka-1207,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Department: Marketing and Advertising.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Style w:val="Strong"/>
                <w:rFonts w:eastAsia="Times New Roman"/>
                <w:i/>
                <w:iCs/>
                <w:sz w:val="22"/>
                <w:szCs w:val="22"/>
                <w:u w:val="single"/>
              </w:rPr>
              <w:t>Duties/Responsibilities: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0"/>
                <w:szCs w:val="20"/>
              </w:rPr>
              <w:t>Work as a Supervisor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</w:p>
        </w:tc>
      </w:tr>
      <w:tr w:rsidR="00000000">
        <w:trPr>
          <w:divId w:val="1908571961"/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AC02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AC0290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 xml:space="preserve">Survice engineer &amp; Marketing executive ( March 1, </w:t>
            </w:r>
            <w:r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2016 - January 1, 2017)</w:t>
            </w:r>
          </w:p>
        </w:tc>
      </w:tr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AC02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000000" w:rsidRDefault="00AC0290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2"/>
                <w:szCs w:val="22"/>
              </w:rPr>
              <w:t>Abir Corporation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Company Location: Mirpur-11, Block-A, Dhaka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Department: Mechanical.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Style w:val="Strong"/>
                <w:rFonts w:eastAsia="Times New Roman"/>
                <w:i/>
                <w:iCs/>
                <w:sz w:val="22"/>
                <w:szCs w:val="22"/>
                <w:u w:val="single"/>
              </w:rPr>
              <w:t>Duties/Responsibilities: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0"/>
                <w:szCs w:val="20"/>
              </w:rPr>
              <w:t>Servicing and marketing.</w:t>
            </w:r>
          </w:p>
          <w:p w:rsidR="00000000" w:rsidRDefault="00AC0290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  <w:p w:rsidR="00000000" w:rsidRDefault="00AC0290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</w:p>
          <w:p w:rsidR="00000000" w:rsidRDefault="00AC029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00000" w:rsidRDefault="00AC0290">
            <w:pPr>
              <w:rPr>
                <w:rFonts w:eastAsia="Times New Roman"/>
                <w:sz w:val="22"/>
                <w:szCs w:val="22"/>
              </w:rPr>
            </w:pPr>
          </w:p>
          <w:p w:rsidR="00000000" w:rsidRDefault="00AC0290">
            <w:pPr>
              <w:rPr>
                <w:rFonts w:eastAsia="Times New Roman"/>
                <w:sz w:val="22"/>
                <w:szCs w:val="22"/>
              </w:rPr>
            </w:pPr>
          </w:p>
          <w:p w:rsidR="00000000" w:rsidRDefault="00AC0290">
            <w:pPr>
              <w:rPr>
                <w:rFonts w:eastAsia="Times New Roman"/>
                <w:sz w:val="22"/>
                <w:szCs w:val="22"/>
              </w:rPr>
            </w:pPr>
          </w:p>
          <w:p w:rsidR="00000000" w:rsidRDefault="00AC0290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000000" w:rsidRDefault="00AC0290">
      <w:pPr>
        <w:divId w:val="1908571961"/>
        <w:rPr>
          <w:rFonts w:eastAsia="Times New Roman"/>
          <w:vanish/>
          <w:sz w:val="22"/>
          <w:szCs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404040" w:themeFill="text1" w:themeFillTint="B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AC0290">
            <w:pP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  <w:lastRenderedPageBreak/>
              <w:t>Academic Qualification</w:t>
            </w:r>
          </w:p>
        </w:tc>
      </w:tr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95"/>
              <w:gridCol w:w="2062"/>
              <w:gridCol w:w="1632"/>
              <w:gridCol w:w="1292"/>
              <w:gridCol w:w="1293"/>
              <w:gridCol w:w="1068"/>
              <w:gridCol w:w="1633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Exam Title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Concentration/Major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Pas.Year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Duration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Achievement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Bachelor of Science (BSc)  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Mechanical Engineering  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Sonargaon University  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CGPA:3.13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br/>
                    <w:t>out of 4  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2019  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4  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Class captain  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Diploma in Engineering  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Mechanical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Engineering  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Dinajpur Polytechnic Institute  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CGPA:2.54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br/>
                    <w:t>out of 4  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2014  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4  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Singing reword  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SSC (Vocational)  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Refrigeration &amp; Air - condition  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Dinajpur Technical Training Center  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CGPA:4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br/>
                    <w:t>out of 5  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2010  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2  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Champion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in Cricket match in 2009   </w:t>
                  </w:r>
                </w:p>
              </w:tc>
            </w:tr>
          </w:tbl>
          <w:p w:rsidR="00000000" w:rsidRDefault="00AC02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00000" w:rsidRDefault="00AC02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C0290">
      <w:pPr>
        <w:divId w:val="1908571961"/>
        <w:rPr>
          <w:rFonts w:eastAsia="Times New Roman"/>
          <w:vanish/>
          <w:sz w:val="22"/>
          <w:szCs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404040" w:themeFill="text1" w:themeFillTint="B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AC0290">
            <w:pP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  <w:t>Training Summary:</w:t>
            </w:r>
          </w:p>
        </w:tc>
      </w:tr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05"/>
              <w:gridCol w:w="2106"/>
              <w:gridCol w:w="1659"/>
              <w:gridCol w:w="1659"/>
              <w:gridCol w:w="1659"/>
              <w:gridCol w:w="1101"/>
              <w:gridCol w:w="886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Year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Duration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Ms Office &amp; Internet Browsing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Ms Office &amp; Internet Browsing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DusraSoft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Road-12/A,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Dhanmondi, Dhaka 1209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2018  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6 Month   </w:t>
                  </w:r>
                </w:p>
              </w:tc>
            </w:tr>
          </w:tbl>
          <w:p w:rsidR="00000000" w:rsidRDefault="00AC02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00000" w:rsidRDefault="00AC02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C0290">
      <w:pPr>
        <w:divId w:val="1908571961"/>
        <w:rPr>
          <w:rFonts w:eastAsia="Times New Roman"/>
          <w:vanish/>
          <w:sz w:val="22"/>
          <w:szCs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404040" w:themeFill="text1" w:themeFillTint="B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AC0290">
            <w:pP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  <w:t>Professional Qualification:</w:t>
            </w:r>
          </w:p>
        </w:tc>
      </w:tr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22"/>
              <w:gridCol w:w="2822"/>
              <w:gridCol w:w="2823"/>
              <w:gridCol w:w="1354"/>
              <w:gridCol w:w="1354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Certification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Institute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Location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From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To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Service Engineer with Marketing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Abir Corporation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Dhaka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March 1, 2016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January 1, 2017   </w:t>
                  </w:r>
                </w:p>
              </w:tc>
            </w:tr>
          </w:tbl>
          <w:p w:rsidR="00000000" w:rsidRDefault="00AC02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00000" w:rsidRDefault="00AC02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C0290">
      <w:pPr>
        <w:divId w:val="1908571961"/>
        <w:rPr>
          <w:rFonts w:eastAsia="Times New Roman"/>
          <w:vanish/>
          <w:sz w:val="22"/>
          <w:szCs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404040" w:themeFill="text1" w:themeFillTint="B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AC0290">
            <w:pP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  <w:t>Career and Application Information:</w:t>
            </w:r>
          </w:p>
        </w:tc>
      </w:tr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91"/>
              <w:gridCol w:w="224"/>
              <w:gridCol w:w="7405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High Level Job.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Full Time.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Present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Tk. 1500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0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Expected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Tk. 2000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0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Engineer/Architect,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IT/Telecommunication, Customer Support/Call Centre, Showroom. Assistant/Salesman, Mechanic/Technician, Electrician/Electronics Technician.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Dhaka, Gazipur.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Preferred Country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Australia, Canada, Germany.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Preferred Organization Types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000000" w:rsidRDefault="00AC0290">
                  <w:pPr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Telecommunication, Manufacturing (FMCG), Buying House, Electronic Equipment/Home Appliances, Call Center, Inventory/Warehouse.</w:t>
                  </w:r>
                </w:p>
                <w:p w:rsidR="00000000" w:rsidRDefault="00AC0290">
                  <w:pPr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AC02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C0290">
      <w:pPr>
        <w:divId w:val="1908571961"/>
        <w:rPr>
          <w:rFonts w:eastAsia="Times New Roman"/>
          <w:vanish/>
          <w:sz w:val="22"/>
          <w:szCs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404040" w:themeFill="text1" w:themeFillTint="B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AC0290">
            <w:pP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  <w:t>Specialization:</w:t>
            </w:r>
          </w:p>
        </w:tc>
      </w:tr>
      <w:tr w:rsidR="00000000">
        <w:trPr>
          <w:divId w:val="1908571961"/>
          <w:trHeight w:val="265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70"/>
              <w:gridCol w:w="6705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Fields of Specialization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00" w:type="pct"/>
                  <w:tcBorders>
                    <w:top w:val="nil"/>
                    <w:left w:val="nil"/>
                    <w:bottom w:val="single" w:sz="6" w:space="0" w:color="666666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Description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00000">
              <w:trPr>
                <w:trHeight w:val="2175"/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numPr>
                      <w:ilvl w:val="0"/>
                      <w:numId w:val="5"/>
                    </w:numPr>
                    <w:wordWrap w:val="0"/>
                    <w:spacing w:before="100" w:beforeAutospacing="1" w:after="100" w:afterAutospacing="1"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Machine Operator.</w:t>
                  </w:r>
                </w:p>
                <w:p w:rsidR="00000000" w:rsidRDefault="00AC0290">
                  <w:pPr>
                    <w:numPr>
                      <w:ilvl w:val="0"/>
                      <w:numId w:val="5"/>
                    </w:numPr>
                    <w:wordWrap w:val="0"/>
                    <w:spacing w:before="100" w:beforeAutospacing="1" w:after="100" w:afterAutospacing="1"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Event/ Campaign Coordination.</w:t>
                  </w:r>
                </w:p>
                <w:p w:rsidR="00000000" w:rsidRDefault="00AC0290">
                  <w:pPr>
                    <w:numPr>
                      <w:ilvl w:val="0"/>
                      <w:numId w:val="5"/>
                    </w:numPr>
                    <w:wordWrap w:val="0"/>
                    <w:spacing w:before="100" w:beforeAutospacing="1" w:after="100" w:afterAutospacing="1"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Call Centre Supervision/ Management.</w:t>
                  </w:r>
                </w:p>
                <w:p w:rsidR="00000000" w:rsidRDefault="00AC0290">
                  <w:pPr>
                    <w:numPr>
                      <w:ilvl w:val="0"/>
                      <w:numId w:val="5"/>
                    </w:numPr>
                    <w:wordWrap w:val="0"/>
                    <w:spacing w:before="100" w:beforeAutospacing="1" w:after="100" w:afterAutospacing="1"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Marketing.</w:t>
                  </w:r>
                </w:p>
                <w:p w:rsidR="00000000" w:rsidRDefault="00AC0290">
                  <w:pPr>
                    <w:numPr>
                      <w:ilvl w:val="0"/>
                      <w:numId w:val="5"/>
                    </w:numPr>
                    <w:wordWrap w:val="0"/>
                    <w:spacing w:before="100" w:beforeAutospacing="1" w:after="100" w:afterAutospacing="1"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Service Engineer.</w:t>
                  </w:r>
                </w:p>
                <w:p w:rsidR="00000000" w:rsidRDefault="00AC0290">
                  <w:pPr>
                    <w:numPr>
                      <w:ilvl w:val="0"/>
                      <w:numId w:val="5"/>
                    </w:numPr>
                    <w:wordWrap w:val="0"/>
                    <w:spacing w:before="100" w:beforeAutospacing="1" w:after="100" w:afterAutospacing="1"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Event Management.</w:t>
                  </w:r>
                </w:p>
              </w:tc>
              <w:tc>
                <w:tcPr>
                  <w:tcW w:w="3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 know about this this kind of work activity properly &amp; give a good effort of this sector.   </w:t>
                  </w:r>
                </w:p>
              </w:tc>
            </w:tr>
            <w:tr w:rsidR="00000000">
              <w:trPr>
                <w:trHeight w:val="50"/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000000" w:rsidRDefault="00AC02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000000" w:rsidRDefault="00AC02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000000" w:rsidRDefault="00AC02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000000" w:rsidRDefault="00AC02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AC0290">
            <w:pPr>
              <w:rPr>
                <w:rFonts w:eastAsia="Times New Roman"/>
                <w:sz w:val="20"/>
                <w:szCs w:val="20"/>
              </w:rPr>
            </w:pPr>
          </w:p>
          <w:p w:rsidR="001E73B2" w:rsidRDefault="001E73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C0290">
      <w:pPr>
        <w:divId w:val="1908571961"/>
        <w:rPr>
          <w:rFonts w:eastAsia="Times New Roman"/>
          <w:vanish/>
          <w:sz w:val="22"/>
          <w:szCs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404040" w:themeFill="text1" w:themeFillTint="B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AC0290">
            <w:pP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  <w:lastRenderedPageBreak/>
              <w:t>Extra Curricular Activities:</w:t>
            </w:r>
          </w:p>
        </w:tc>
      </w:tr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000000" w:rsidRDefault="00AC0290">
            <w:pPr>
              <w:pStyle w:val="ListParagraph"/>
              <w:numPr>
                <w:ilvl w:val="0"/>
                <w:numId w:val="7"/>
              </w:numPr>
              <w:wordWrap w:val="0"/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Work as a Chef.</w:t>
            </w:r>
          </w:p>
          <w:p w:rsidR="00000000" w:rsidRDefault="00AC0290">
            <w:pPr>
              <w:pStyle w:val="ListParagraph"/>
              <w:numPr>
                <w:ilvl w:val="0"/>
                <w:numId w:val="7"/>
              </w:numPr>
              <w:wordWrap w:val="0"/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Make delicious food.</w:t>
            </w:r>
          </w:p>
          <w:p w:rsidR="00000000" w:rsidRDefault="00AC0290">
            <w:pPr>
              <w:pStyle w:val="ListParagraph"/>
              <w:numPr>
                <w:ilvl w:val="0"/>
                <w:numId w:val="7"/>
              </w:numPr>
              <w:wordWrap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0"/>
                <w:szCs w:val="20"/>
              </w:rPr>
              <w:t>Food and Beverage Manager.</w:t>
            </w:r>
          </w:p>
          <w:p w:rsidR="00000000" w:rsidRDefault="00AC0290">
            <w:pPr>
              <w:wordWrap w:val="0"/>
              <w:spacing w:line="276" w:lineRule="auto"/>
              <w:rPr>
                <w:rFonts w:eastAsia="Times New Roman"/>
                <w:sz w:val="22"/>
                <w:szCs w:val="22"/>
              </w:rPr>
            </w:pPr>
          </w:p>
        </w:tc>
      </w:tr>
    </w:tbl>
    <w:p w:rsidR="00000000" w:rsidRDefault="00AC0290">
      <w:pPr>
        <w:divId w:val="1908571961"/>
        <w:rPr>
          <w:rFonts w:eastAsia="Times New Roman"/>
          <w:vanish/>
          <w:sz w:val="22"/>
          <w:szCs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404040" w:themeFill="text1" w:themeFillTint="B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AC0290">
            <w:pP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  <w:t>Language Proficiency:</w:t>
            </w:r>
          </w:p>
        </w:tc>
      </w:tr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Speaking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Medium 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Hindi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Low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Low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High </w:t>
                  </w:r>
                </w:p>
              </w:tc>
            </w:tr>
          </w:tbl>
          <w:p w:rsidR="00000000" w:rsidRDefault="00AC02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00000" w:rsidRDefault="00AC02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C0290">
      <w:pPr>
        <w:divId w:val="1908571961"/>
        <w:rPr>
          <w:rFonts w:eastAsia="Times New Roman"/>
          <w:vanish/>
          <w:sz w:val="22"/>
          <w:szCs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404040" w:themeFill="text1" w:themeFillTint="B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AC0290">
            <w:pP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  <w:t>Personal Details :</w:t>
            </w:r>
          </w:p>
        </w:tc>
      </w:tr>
      <w:tr w:rsidR="00000000">
        <w:trPr>
          <w:divId w:val="1908571961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Md. Hamidur Rohaman.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Mst. Aleya Bilkis.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April 6, 1994.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Male.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Single.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Bangladeshi.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National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5955187777.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Islam.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Rajarampur, Dinajpur Sadar, Dinajpur Sadar, Dinajpur 5200.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Dhaka.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AC02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C0290">
      <w:pPr>
        <w:divId w:val="1908571961"/>
        <w:rPr>
          <w:rFonts w:eastAsia="Times New Roman"/>
          <w:vanish/>
          <w:sz w:val="22"/>
          <w:szCs w:val="22"/>
        </w:rPr>
      </w:pPr>
    </w:p>
    <w:tbl>
      <w:tblPr>
        <w:tblW w:w="11128" w:type="dxa"/>
        <w:jc w:val="center"/>
        <w:tblCellSpacing w:w="0" w:type="dxa"/>
        <w:tblInd w:w="122" w:type="dxa"/>
        <w:tblCellMar>
          <w:left w:w="0" w:type="dxa"/>
          <w:right w:w="0" w:type="dxa"/>
        </w:tblCellMar>
        <w:tblLook w:val="04A0"/>
      </w:tblPr>
      <w:tblGrid>
        <w:gridCol w:w="11128"/>
      </w:tblGrid>
      <w:tr w:rsidR="00000000">
        <w:trPr>
          <w:divId w:val="1908571961"/>
          <w:tblCellSpacing w:w="0" w:type="dxa"/>
          <w:jc w:val="center"/>
        </w:trPr>
        <w:tc>
          <w:tcPr>
            <w:tcW w:w="11128" w:type="dxa"/>
            <w:shd w:val="clear" w:color="auto" w:fill="404040" w:themeFill="text1" w:themeFillTint="B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AC0290">
            <w:pP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</w:rPr>
              <w:t>Reference (s):</w:t>
            </w:r>
          </w:p>
        </w:tc>
      </w:tr>
      <w:tr w:rsidR="00000000">
        <w:trPr>
          <w:divId w:val="1908571961"/>
          <w:tblCellSpacing w:w="0" w:type="dxa"/>
          <w:jc w:val="center"/>
        </w:trPr>
        <w:tc>
          <w:tcPr>
            <w:tcW w:w="11128" w:type="dxa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41"/>
              <w:gridCol w:w="222"/>
              <w:gridCol w:w="3884"/>
              <w:gridCol w:w="2109"/>
              <w:gridCol w:w="2442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gridSpan w:val="2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</w:rPr>
                    <w:t>Reference: 0</w:t>
                  </w: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</w:rPr>
                    <w:t>2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Mst: Husna Ul Asma   </w:t>
                  </w:r>
                </w:p>
              </w:tc>
              <w:tc>
                <w:tcPr>
                  <w:tcW w:w="2050" w:type="pct"/>
                  <w:gridSpan w:val="2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Md.Abed Ali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Judge Court, Dinajpur   </w:t>
                  </w:r>
                </w:p>
              </w:tc>
              <w:tc>
                <w:tcPr>
                  <w:tcW w:w="2050" w:type="pct"/>
                  <w:gridSpan w:val="2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DusraSoft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Advocate   </w:t>
                  </w:r>
                </w:p>
              </w:tc>
              <w:tc>
                <w:tcPr>
                  <w:tcW w:w="2050" w:type="pct"/>
                  <w:gridSpan w:val="2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Senior Programmer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Rajarampur, Sodor, Dinajpur   </w:t>
                  </w:r>
                </w:p>
              </w:tc>
              <w:tc>
                <w:tcPr>
                  <w:tcW w:w="2050" w:type="pct"/>
                  <w:gridSpan w:val="2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Dhaka,shymoly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Phone (Off.)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2050" w:type="pct"/>
                  <w:gridSpan w:val="2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Phone (Res.)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+8801727263122   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01706304437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abedmax9@gmail.com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Relative   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Family Friend </w:t>
                  </w:r>
                </w:p>
              </w:tc>
            </w:tr>
            <w:tr w:rsidR="00000000">
              <w:trPr>
                <w:gridAfter w:val="1"/>
                <w:wAfter w:w="1100" w:type="pct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wordWrap w:val="0"/>
                    <w:spacing w:line="276" w:lineRule="auto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AC02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AC02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C0290" w:rsidRDefault="00AC0290">
      <w:pPr>
        <w:tabs>
          <w:tab w:val="left" w:pos="3345"/>
        </w:tabs>
        <w:divId w:val="1908571961"/>
        <w:rPr>
          <w:rFonts w:eastAsia="Times New Roman"/>
          <w:sz w:val="22"/>
          <w:szCs w:val="22"/>
        </w:rPr>
      </w:pPr>
    </w:p>
    <w:sectPr w:rsidR="00AC0290"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290" w:rsidRDefault="00AC0290">
      <w:r>
        <w:separator/>
      </w:r>
    </w:p>
  </w:endnote>
  <w:endnote w:type="continuationSeparator" w:id="1">
    <w:p w:rsidR="00AC0290" w:rsidRDefault="00AC0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290" w:rsidRDefault="00AC0290">
      <w:r>
        <w:separator/>
      </w:r>
    </w:p>
  </w:footnote>
  <w:footnote w:type="continuationSeparator" w:id="1">
    <w:p w:rsidR="00AC0290" w:rsidRDefault="00AC02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55C4"/>
    <w:multiLevelType w:val="hybridMultilevel"/>
    <w:tmpl w:val="1CCC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B677C"/>
    <w:multiLevelType w:val="hybridMultilevel"/>
    <w:tmpl w:val="B1BAD0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1804D0"/>
    <w:multiLevelType w:val="multilevel"/>
    <w:tmpl w:val="A74E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334A34"/>
    <w:multiLevelType w:val="multilevel"/>
    <w:tmpl w:val="8DF8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763"/>
    <w:rsid w:val="001E73B2"/>
    <w:rsid w:val="004827D4"/>
    <w:rsid w:val="004A2763"/>
    <w:rsid w:val="00AC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5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my.bdjobs.com/photos/1675001-1700000/681684599v0q0t.jpg?var=1122019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Mehady</dc:creator>
  <cp:lastModifiedBy>Mehady</cp:lastModifiedBy>
  <cp:revision>2</cp:revision>
  <dcterms:created xsi:type="dcterms:W3CDTF">2019-12-06T22:15:00Z</dcterms:created>
  <dcterms:modified xsi:type="dcterms:W3CDTF">2019-12-06T22:15:00Z</dcterms:modified>
</cp:coreProperties>
</file>